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2C" w:rsidRPr="0024519D" w:rsidRDefault="00AA4A2C" w:rsidP="00F914AC">
      <w:pPr>
        <w:framePr w:h="1114" w:hRule="exact" w:hSpace="10080" w:vSpace="60" w:wrap="notBeside" w:vAnchor="text" w:hAnchor="page" w:x="5816" w:y="45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D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24519D">
        <w:rPr>
          <w:rFonts w:ascii="Times New Roman" w:eastAsia="Times New Roman" w:hAnsi="Times New Roman" w:cs="Times New Roman"/>
          <w:sz w:val="32"/>
          <w:szCs w:val="24"/>
          <w:lang w:eastAsia="ru-RU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85pt" o:ole="" filled="t">
            <v:fill color2="black"/>
            <v:imagedata r:id="rId9" o:title=""/>
          </v:shape>
          <o:OLEObject Type="Embed" ProgID="Word.Picture.8" ShapeID="_x0000_i1025" DrawAspect="Content" ObjectID="_1776164327" r:id="rId10"/>
        </w:object>
      </w:r>
    </w:p>
    <w:p w:rsidR="00EC40BF" w:rsidRPr="0024519D" w:rsidRDefault="00EC40BF" w:rsidP="00EC40BF">
      <w:pPr>
        <w:tabs>
          <w:tab w:val="left" w:pos="10440"/>
          <w:tab w:val="left" w:pos="10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BF" w:rsidRPr="0024519D" w:rsidRDefault="00EC40BF" w:rsidP="00EC40BF">
      <w:pPr>
        <w:tabs>
          <w:tab w:val="left" w:pos="9072"/>
          <w:tab w:val="left" w:pos="949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БІЛОЗІРСЬКА СІЛЬСЬКА РАДА</w:t>
      </w:r>
    </w:p>
    <w:p w:rsidR="00EC40BF" w:rsidRPr="0024519D" w:rsidRDefault="00EC40BF" w:rsidP="00EC40BF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ЧЕРКАСЬКОГО РАЙОНУ ЧЕРКАСЬКОЇ ОБЛАСТІ</w:t>
      </w:r>
    </w:p>
    <w:p w:rsidR="00EC40BF" w:rsidRPr="0024519D" w:rsidRDefault="00EC40BF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C40BF" w:rsidRPr="0024519D" w:rsidRDefault="00EC40BF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451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 І Ш Е Н </w:t>
      </w:r>
      <w:proofErr w:type="spellStart"/>
      <w:r w:rsidRPr="002451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</w:t>
      </w:r>
      <w:proofErr w:type="spellEnd"/>
      <w:r w:rsidRPr="002451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Я</w:t>
      </w:r>
    </w:p>
    <w:p w:rsidR="00EC40BF" w:rsidRPr="00A01BCB" w:rsidRDefault="001C1A50" w:rsidP="00EC4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сімдесят першої</w:t>
      </w:r>
      <w:r w:rsidR="00F914AC" w:rsidRPr="00A0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0BF" w:rsidRPr="00A01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восьмого скликання</w:t>
      </w:r>
    </w:p>
    <w:p w:rsidR="00EC40BF" w:rsidRPr="00A01BCB" w:rsidRDefault="00EC40BF" w:rsidP="00EC40BF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p w:rsidR="00EC40BF" w:rsidRPr="00A01BCB" w:rsidRDefault="001C1A50" w:rsidP="00EC40BF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CE26B0">
        <w:rPr>
          <w:rFonts w:ascii="Times New Roman" w:eastAsia="Times New Roman" w:hAnsi="Times New Roman" w:cs="Times New Roman"/>
          <w:sz w:val="28"/>
          <w:szCs w:val="28"/>
        </w:rPr>
        <w:t>квітня</w:t>
      </w:r>
      <w:r w:rsidR="00A01BCB" w:rsidRPr="00A01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6BF" w:rsidRPr="00A01BCB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EC40BF" w:rsidRPr="00A01BCB">
        <w:rPr>
          <w:rFonts w:ascii="Times New Roman" w:eastAsia="Times New Roman" w:hAnsi="Times New Roman" w:cs="Times New Roman"/>
          <w:sz w:val="28"/>
          <w:szCs w:val="28"/>
        </w:rPr>
        <w:t xml:space="preserve"> року                       </w:t>
      </w:r>
      <w:proofErr w:type="spellStart"/>
      <w:r w:rsidR="00EC40BF" w:rsidRPr="00A01BCB">
        <w:rPr>
          <w:rFonts w:ascii="Times New Roman" w:eastAsia="Times New Roman" w:hAnsi="Times New Roman" w:cs="Times New Roman"/>
          <w:sz w:val="28"/>
          <w:szCs w:val="28"/>
        </w:rPr>
        <w:t>с.Білозір’я</w:t>
      </w:r>
      <w:proofErr w:type="spellEnd"/>
      <w:r w:rsidR="00EC40BF" w:rsidRPr="00A01B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71-4</w:t>
      </w:r>
      <w:r w:rsidR="00EC40BF" w:rsidRPr="00A01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F1C" w:rsidRPr="00A01BCB">
        <w:rPr>
          <w:rFonts w:ascii="Times New Roman" w:eastAsia="Times New Roman" w:hAnsi="Times New Roman" w:cs="Times New Roman"/>
          <w:sz w:val="28"/>
          <w:szCs w:val="28"/>
        </w:rPr>
        <w:t>/</w:t>
      </w:r>
      <w:r w:rsidR="00EC40BF" w:rsidRPr="00A01BCB">
        <w:rPr>
          <w:rFonts w:ascii="Times New Roman" w:hAnsi="Times New Roman" w:cs="Times New Roman"/>
          <w:sz w:val="28"/>
          <w:szCs w:val="28"/>
        </w:rPr>
        <w:t>VIII</w:t>
      </w:r>
    </w:p>
    <w:p w:rsidR="007F517F" w:rsidRPr="00B13AA0" w:rsidRDefault="007F517F">
      <w:pPr>
        <w:rPr>
          <w:sz w:val="28"/>
          <w:szCs w:val="28"/>
        </w:rPr>
      </w:pPr>
    </w:p>
    <w:p w:rsidR="002356BF" w:rsidRDefault="002356BF" w:rsidP="00235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Програми «Надання фінансової підтримки для матеріально-технічного забезпечення військової частини А 4</w:t>
      </w:r>
      <w:r w:rsidR="00CE26B0">
        <w:rPr>
          <w:rFonts w:ascii="Times New Roman" w:hAnsi="Times New Roman" w:cs="Times New Roman"/>
          <w:sz w:val="28"/>
          <w:szCs w:val="28"/>
        </w:rPr>
        <w:t xml:space="preserve">648 </w:t>
      </w:r>
      <w:r>
        <w:rPr>
          <w:rFonts w:ascii="Times New Roman" w:hAnsi="Times New Roman" w:cs="Times New Roman"/>
          <w:sz w:val="28"/>
          <w:szCs w:val="28"/>
        </w:rPr>
        <w:t xml:space="preserve"> на 2024 рік</w:t>
      </w:r>
      <w:r w:rsidR="002E4982">
        <w:rPr>
          <w:rFonts w:ascii="Times New Roman" w:hAnsi="Times New Roman" w:cs="Times New Roman"/>
          <w:sz w:val="28"/>
          <w:szCs w:val="28"/>
        </w:rPr>
        <w:t>»</w:t>
      </w:r>
    </w:p>
    <w:p w:rsidR="000D2B02" w:rsidRPr="001020D3" w:rsidRDefault="000D2B02" w:rsidP="000D2B02">
      <w:pPr>
        <w:tabs>
          <w:tab w:val="left" w:pos="567"/>
        </w:tabs>
        <w:spacing w:after="0" w:line="240" w:lineRule="auto"/>
        <w:ind w:right="-2" w:hanging="6"/>
        <w:jc w:val="both"/>
        <w:rPr>
          <w:rFonts w:ascii="Times New Roman" w:hAnsi="Times New Roman"/>
          <w:sz w:val="28"/>
          <w:szCs w:val="28"/>
        </w:rPr>
      </w:pPr>
    </w:p>
    <w:p w:rsidR="00CF10C0" w:rsidRPr="0012146E" w:rsidRDefault="000D2B02" w:rsidP="00741EF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2356BF">
        <w:rPr>
          <w:rFonts w:ascii="Times New Roman" w:hAnsi="Times New Roman"/>
          <w:sz w:val="28"/>
          <w:szCs w:val="28"/>
        </w:rPr>
        <w:t>Відпов</w:t>
      </w:r>
      <w:r w:rsidR="00436744" w:rsidRPr="002356BF">
        <w:rPr>
          <w:rFonts w:ascii="Times New Roman" w:hAnsi="Times New Roman"/>
          <w:sz w:val="28"/>
          <w:szCs w:val="28"/>
        </w:rPr>
        <w:t xml:space="preserve">ідно до підпункту 22 статті 26 </w:t>
      </w:r>
      <w:r w:rsidRPr="002356BF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пункту 21 частини 1 статті 91 Бюджетного кодексу України, Закону України «Про оборону України», Закону України «Про Збройні Сили України»,</w:t>
      </w:r>
      <w:r w:rsidR="006B5CDB">
        <w:rPr>
          <w:rFonts w:ascii="Times New Roman" w:hAnsi="Times New Roman"/>
          <w:sz w:val="28"/>
          <w:szCs w:val="28"/>
        </w:rPr>
        <w:t xml:space="preserve"> Закону України «</w:t>
      </w:r>
      <w:r w:rsidR="006B5CDB" w:rsidRPr="006B5CDB">
        <w:rPr>
          <w:rFonts w:ascii="Times New Roman" w:hAnsi="Times New Roman"/>
          <w:sz w:val="28"/>
          <w:szCs w:val="28"/>
        </w:rPr>
        <w:t>Про правовий режим воєнного стану</w:t>
      </w:r>
      <w:r w:rsidR="006B5CDB">
        <w:rPr>
          <w:rFonts w:ascii="Times New Roman" w:hAnsi="Times New Roman"/>
          <w:sz w:val="28"/>
          <w:szCs w:val="28"/>
        </w:rPr>
        <w:t xml:space="preserve">», </w:t>
      </w:r>
      <w:r w:rsidR="002356BF" w:rsidRPr="00100454">
        <w:rPr>
          <w:rFonts w:ascii="Times New Roman" w:hAnsi="Times New Roman"/>
          <w:sz w:val="28"/>
          <w:szCs w:val="28"/>
        </w:rPr>
        <w:t xml:space="preserve">Закон України «Про </w:t>
      </w:r>
      <w:r w:rsidR="002356BF">
        <w:rPr>
          <w:rFonts w:ascii="Times New Roman" w:hAnsi="Times New Roman"/>
          <w:sz w:val="28"/>
          <w:szCs w:val="28"/>
        </w:rPr>
        <w:t xml:space="preserve">основи </w:t>
      </w:r>
      <w:r w:rsidR="002356BF" w:rsidRPr="00100454">
        <w:rPr>
          <w:rFonts w:ascii="Times New Roman" w:hAnsi="Times New Roman"/>
          <w:sz w:val="28"/>
          <w:szCs w:val="28"/>
        </w:rPr>
        <w:t>національн</w:t>
      </w:r>
      <w:r w:rsidR="002356BF">
        <w:rPr>
          <w:rFonts w:ascii="Times New Roman" w:hAnsi="Times New Roman"/>
          <w:sz w:val="28"/>
          <w:szCs w:val="28"/>
        </w:rPr>
        <w:t>ого</w:t>
      </w:r>
      <w:r w:rsidR="002356BF" w:rsidRPr="00100454">
        <w:rPr>
          <w:rFonts w:ascii="Times New Roman" w:hAnsi="Times New Roman"/>
          <w:sz w:val="28"/>
          <w:szCs w:val="28"/>
        </w:rPr>
        <w:t xml:space="preserve"> супротив</w:t>
      </w:r>
      <w:r w:rsidR="002356BF">
        <w:rPr>
          <w:rFonts w:ascii="Times New Roman" w:hAnsi="Times New Roman"/>
          <w:sz w:val="28"/>
          <w:szCs w:val="28"/>
        </w:rPr>
        <w:t>у</w:t>
      </w:r>
      <w:r w:rsidR="002356BF" w:rsidRPr="00100454">
        <w:rPr>
          <w:rFonts w:ascii="Times New Roman" w:hAnsi="Times New Roman"/>
          <w:sz w:val="28"/>
          <w:szCs w:val="28"/>
        </w:rPr>
        <w:t xml:space="preserve">», </w:t>
      </w:r>
      <w:r w:rsidRPr="002356BF">
        <w:rPr>
          <w:rFonts w:ascii="Times New Roman" w:hAnsi="Times New Roman"/>
          <w:sz w:val="28"/>
          <w:szCs w:val="28"/>
        </w:rPr>
        <w:t>Указу Президента України від 24.02.2022 року № 64/2022 «Про введення воєнного стану в Україні» (затверджений Законом України  від 24.02.2022 № 2102/</w:t>
      </w:r>
      <w:r w:rsidRPr="002356BF">
        <w:rPr>
          <w:rFonts w:ascii="Times New Roman" w:hAnsi="Times New Roman"/>
          <w:sz w:val="28"/>
          <w:szCs w:val="28"/>
          <w:lang w:val="en-US"/>
        </w:rPr>
        <w:t>IX</w:t>
      </w:r>
      <w:r w:rsidRPr="002356BF">
        <w:rPr>
          <w:rFonts w:ascii="Times New Roman" w:hAnsi="Times New Roman"/>
          <w:sz w:val="28"/>
          <w:szCs w:val="28"/>
        </w:rPr>
        <w:t>) зі змінами,</w:t>
      </w:r>
      <w:r w:rsidR="00382CF3">
        <w:rPr>
          <w:rFonts w:ascii="Times New Roman" w:hAnsi="Times New Roman"/>
          <w:sz w:val="28"/>
          <w:szCs w:val="28"/>
        </w:rPr>
        <w:t xml:space="preserve"> </w:t>
      </w:r>
      <w:r w:rsidR="00382CF3" w:rsidRPr="00F40E59">
        <w:rPr>
          <w:rFonts w:ascii="Times New Roman" w:eastAsia="Calibri" w:hAnsi="Times New Roman" w:cs="Times New Roman"/>
          <w:bCs/>
          <w:iCs/>
          <w:sz w:val="28"/>
          <w:szCs w:val="28"/>
        </w:rPr>
        <w:t>за погодженням з постійною комісією з питань бюджету, фінансів,</w:t>
      </w:r>
      <w:r w:rsidR="00382CF3" w:rsidRPr="00F40E59">
        <w:t xml:space="preserve"> </w:t>
      </w:r>
      <w:r w:rsidR="00382CF3" w:rsidRPr="00F40E59">
        <w:rPr>
          <w:rFonts w:ascii="Times New Roman" w:hAnsi="Times New Roman"/>
          <w:sz w:val="28"/>
          <w:szCs w:val="28"/>
        </w:rPr>
        <w:t xml:space="preserve">враховуючи рішення </w:t>
      </w:r>
      <w:r w:rsidR="00382CF3" w:rsidRPr="00741EF0"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 w:rsidR="00382CF3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="00382CF3">
        <w:rPr>
          <w:rFonts w:ascii="Times New Roman" w:hAnsi="Times New Roman"/>
          <w:sz w:val="28"/>
          <w:szCs w:val="28"/>
        </w:rPr>
        <w:t xml:space="preserve"> сільської  рад</w:t>
      </w:r>
      <w:r w:rsidR="00382CF3" w:rsidRPr="00A01BCB">
        <w:rPr>
          <w:rFonts w:ascii="Times New Roman" w:hAnsi="Times New Roman"/>
          <w:sz w:val="28"/>
          <w:szCs w:val="28"/>
        </w:rPr>
        <w:t>и</w:t>
      </w:r>
      <w:r w:rsidRPr="00A01BCB">
        <w:rPr>
          <w:rFonts w:ascii="Times New Roman" w:hAnsi="Times New Roman"/>
          <w:sz w:val="28"/>
          <w:szCs w:val="28"/>
        </w:rPr>
        <w:t xml:space="preserve"> </w:t>
      </w:r>
      <w:r w:rsidR="00AA033A" w:rsidRPr="00A01BCB">
        <w:rPr>
          <w:rFonts w:ascii="Times New Roman" w:hAnsi="Times New Roman"/>
          <w:sz w:val="28"/>
          <w:szCs w:val="28"/>
        </w:rPr>
        <w:t xml:space="preserve">від </w:t>
      </w:r>
      <w:r w:rsidR="001C1A50">
        <w:rPr>
          <w:rFonts w:ascii="Times New Roman" w:hAnsi="Times New Roman"/>
          <w:sz w:val="28"/>
          <w:szCs w:val="28"/>
        </w:rPr>
        <w:t>26</w:t>
      </w:r>
      <w:r w:rsidR="00CE26B0">
        <w:rPr>
          <w:rFonts w:ascii="Times New Roman" w:hAnsi="Times New Roman"/>
          <w:sz w:val="28"/>
          <w:szCs w:val="28"/>
        </w:rPr>
        <w:t>.04</w:t>
      </w:r>
      <w:r w:rsidR="00E716F5" w:rsidRPr="00A01BCB">
        <w:rPr>
          <w:rFonts w:ascii="Times New Roman" w:hAnsi="Times New Roman"/>
          <w:sz w:val="28"/>
          <w:szCs w:val="28"/>
        </w:rPr>
        <w:t>.</w:t>
      </w:r>
      <w:r w:rsidR="002356BF" w:rsidRPr="00A01BCB">
        <w:rPr>
          <w:rFonts w:ascii="Times New Roman" w:hAnsi="Times New Roman"/>
          <w:sz w:val="28"/>
          <w:szCs w:val="28"/>
        </w:rPr>
        <w:t>2024</w:t>
      </w:r>
      <w:r w:rsidR="00E716F5" w:rsidRPr="00A01BCB">
        <w:rPr>
          <w:rFonts w:ascii="Times New Roman" w:hAnsi="Times New Roman"/>
          <w:sz w:val="28"/>
          <w:szCs w:val="28"/>
        </w:rPr>
        <w:t xml:space="preserve"> №</w:t>
      </w:r>
      <w:r w:rsidR="001C1A50">
        <w:rPr>
          <w:rFonts w:ascii="Times New Roman" w:hAnsi="Times New Roman"/>
          <w:sz w:val="28"/>
          <w:szCs w:val="28"/>
        </w:rPr>
        <w:t xml:space="preserve"> 64</w:t>
      </w:r>
      <w:r w:rsidR="00382CF3" w:rsidRPr="00A01BCB">
        <w:rPr>
          <w:rFonts w:ascii="Times New Roman" w:hAnsi="Times New Roman"/>
          <w:sz w:val="28"/>
          <w:szCs w:val="28"/>
        </w:rPr>
        <w:t xml:space="preserve">, </w:t>
      </w:r>
      <w:r w:rsidR="00CF10C0" w:rsidRPr="00A01BCB">
        <w:rPr>
          <w:rFonts w:ascii="Times New Roman" w:hAnsi="Times New Roman"/>
          <w:bCs/>
          <w:iCs/>
          <w:sz w:val="28"/>
          <w:szCs w:val="28"/>
        </w:rPr>
        <w:t xml:space="preserve">сесія </w:t>
      </w:r>
      <w:proofErr w:type="spellStart"/>
      <w:r w:rsidR="00CF10C0" w:rsidRPr="00A01BCB">
        <w:rPr>
          <w:rFonts w:ascii="Times New Roman" w:hAnsi="Times New Roman"/>
          <w:bCs/>
          <w:iCs/>
          <w:sz w:val="28"/>
          <w:szCs w:val="28"/>
        </w:rPr>
        <w:t>Білозірської</w:t>
      </w:r>
      <w:proofErr w:type="spellEnd"/>
      <w:r w:rsidR="00CF10C0" w:rsidRPr="00A01BCB">
        <w:rPr>
          <w:rFonts w:ascii="Times New Roman" w:hAnsi="Times New Roman"/>
          <w:bCs/>
          <w:iCs/>
          <w:sz w:val="28"/>
          <w:szCs w:val="28"/>
        </w:rPr>
        <w:t xml:space="preserve"> сільської ради</w:t>
      </w:r>
    </w:p>
    <w:p w:rsidR="008C019C" w:rsidRPr="0012146E" w:rsidRDefault="008C019C" w:rsidP="008C019C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8C019C" w:rsidRPr="00E716F5" w:rsidRDefault="008C019C" w:rsidP="008C01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716F5">
        <w:rPr>
          <w:rFonts w:ascii="Times New Roman" w:hAnsi="Times New Roman"/>
          <w:bCs/>
          <w:iCs/>
          <w:sz w:val="28"/>
          <w:szCs w:val="28"/>
        </w:rPr>
        <w:t>ВИРІШИЛА:</w:t>
      </w:r>
    </w:p>
    <w:p w:rsidR="00741EF0" w:rsidRPr="00E716F5" w:rsidRDefault="00741EF0" w:rsidP="008C01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019C" w:rsidRPr="00E716F5" w:rsidRDefault="008C019C" w:rsidP="00112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6F5">
        <w:rPr>
          <w:rFonts w:ascii="Times New Roman" w:hAnsi="Times New Roman"/>
          <w:sz w:val="28"/>
          <w:szCs w:val="28"/>
        </w:rPr>
        <w:t>1.</w:t>
      </w:r>
      <w:r w:rsidR="00B13AA0" w:rsidRPr="00E716F5">
        <w:rPr>
          <w:rFonts w:ascii="Times New Roman" w:hAnsi="Times New Roman"/>
          <w:sz w:val="28"/>
          <w:szCs w:val="28"/>
        </w:rPr>
        <w:t>Розглянути та з</w:t>
      </w:r>
      <w:r w:rsidRPr="00E716F5">
        <w:rPr>
          <w:rFonts w:ascii="Times New Roman" w:hAnsi="Times New Roman"/>
          <w:sz w:val="28"/>
          <w:szCs w:val="28"/>
        </w:rPr>
        <w:t xml:space="preserve">атвердити  </w:t>
      </w:r>
      <w:r w:rsidR="00B71ECB" w:rsidRPr="00E716F5">
        <w:rPr>
          <w:rFonts w:ascii="Times New Roman" w:hAnsi="Times New Roman"/>
          <w:sz w:val="28"/>
          <w:szCs w:val="28"/>
        </w:rPr>
        <w:t xml:space="preserve">Програму </w:t>
      </w:r>
      <w:r w:rsidR="00112615" w:rsidRPr="00E716F5">
        <w:rPr>
          <w:rFonts w:ascii="Times New Roman" w:hAnsi="Times New Roman"/>
          <w:sz w:val="28"/>
          <w:szCs w:val="28"/>
        </w:rPr>
        <w:t>«</w:t>
      </w:r>
      <w:r w:rsidR="00B13AA0" w:rsidRPr="00E716F5">
        <w:rPr>
          <w:rFonts w:ascii="Times New Roman" w:hAnsi="Times New Roman" w:cs="Times New Roman"/>
          <w:sz w:val="28"/>
          <w:szCs w:val="28"/>
        </w:rPr>
        <w:t xml:space="preserve">Надання фінансової підтримки для матеріально-технічного забезпечення </w:t>
      </w:r>
      <w:r w:rsidR="00E716F5" w:rsidRPr="00E716F5">
        <w:rPr>
          <w:rFonts w:ascii="Times New Roman" w:hAnsi="Times New Roman" w:cs="Times New Roman"/>
          <w:sz w:val="28"/>
          <w:szCs w:val="28"/>
        </w:rPr>
        <w:t>військової частини А 4</w:t>
      </w:r>
      <w:r w:rsidR="00CE26B0">
        <w:rPr>
          <w:rFonts w:ascii="Times New Roman" w:hAnsi="Times New Roman" w:cs="Times New Roman"/>
          <w:sz w:val="28"/>
          <w:szCs w:val="28"/>
        </w:rPr>
        <w:t>648</w:t>
      </w:r>
      <w:r w:rsidR="00E716F5" w:rsidRPr="00E716F5">
        <w:rPr>
          <w:rFonts w:ascii="Times New Roman" w:hAnsi="Times New Roman" w:cs="Times New Roman"/>
          <w:sz w:val="28"/>
          <w:szCs w:val="28"/>
        </w:rPr>
        <w:t xml:space="preserve"> на 2024 рік</w:t>
      </w:r>
      <w:r w:rsidR="00B13AA0" w:rsidRPr="00E716F5">
        <w:rPr>
          <w:rFonts w:ascii="Times New Roman" w:hAnsi="Times New Roman" w:cs="Times New Roman"/>
          <w:sz w:val="28"/>
          <w:szCs w:val="28"/>
        </w:rPr>
        <w:t>»</w:t>
      </w:r>
      <w:r w:rsidRPr="00E716F5">
        <w:rPr>
          <w:rFonts w:ascii="Times New Roman" w:hAnsi="Times New Roman"/>
          <w:sz w:val="28"/>
          <w:szCs w:val="28"/>
        </w:rPr>
        <w:t xml:space="preserve"> (додається).</w:t>
      </w:r>
    </w:p>
    <w:p w:rsidR="008C019C" w:rsidRPr="00E716F5" w:rsidRDefault="008C019C" w:rsidP="008C0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F5">
        <w:rPr>
          <w:rFonts w:ascii="Times New Roman" w:hAnsi="Times New Roman"/>
          <w:sz w:val="28"/>
          <w:szCs w:val="28"/>
        </w:rPr>
        <w:t>2.</w:t>
      </w:r>
      <w:r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Фінансовому відді</w:t>
      </w:r>
      <w:r w:rsidR="000D2B02"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</w:t>
      </w:r>
      <w:proofErr w:type="spellStart"/>
      <w:r w:rsidR="000D2B02"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="000D2B02"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передбача</w:t>
      </w:r>
      <w:r w:rsidR="000D2B02"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кошти на виконання  Програми, виходячи з фінансової можливості бюджету </w:t>
      </w:r>
      <w:proofErr w:type="spellStart"/>
      <w:r w:rsidR="000D2B02"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="000D2B02" w:rsidRPr="00E7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територіальної громади</w:t>
      </w:r>
    </w:p>
    <w:p w:rsidR="007F2135" w:rsidRPr="00E716F5" w:rsidRDefault="008C019C" w:rsidP="007F2135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16F5">
        <w:rPr>
          <w:rFonts w:ascii="Times New Roman" w:hAnsi="Times New Roman"/>
          <w:sz w:val="28"/>
          <w:szCs w:val="28"/>
          <w:lang w:val="uk-UA"/>
        </w:rPr>
        <w:t>3.</w:t>
      </w:r>
      <w:r w:rsidR="007F2135" w:rsidRPr="00E716F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сільського голови Миколу Пишного.</w:t>
      </w:r>
    </w:p>
    <w:p w:rsidR="003B6597" w:rsidRPr="00E716F5" w:rsidRDefault="003B6597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597" w:rsidRPr="00E716F5" w:rsidRDefault="003B6597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597" w:rsidRPr="00E716F5" w:rsidRDefault="003B6597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019C" w:rsidRPr="00E716F5" w:rsidRDefault="008C019C" w:rsidP="008C019C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16F5">
        <w:rPr>
          <w:rFonts w:ascii="Times New Roman" w:hAnsi="Times New Roman"/>
          <w:sz w:val="28"/>
          <w:szCs w:val="28"/>
        </w:rPr>
        <w:t>Сільський</w:t>
      </w:r>
      <w:proofErr w:type="spellEnd"/>
      <w:r w:rsidRPr="00E716F5">
        <w:rPr>
          <w:rFonts w:ascii="Times New Roman" w:hAnsi="Times New Roman"/>
          <w:sz w:val="28"/>
          <w:szCs w:val="28"/>
        </w:rPr>
        <w:t xml:space="preserve"> голова</w:t>
      </w:r>
      <w:r w:rsidRPr="00E716F5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0D2B02" w:rsidRPr="00E716F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716F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716F5">
        <w:rPr>
          <w:rFonts w:ascii="Times New Roman" w:hAnsi="Times New Roman"/>
          <w:sz w:val="28"/>
          <w:szCs w:val="28"/>
          <w:lang w:val="uk-UA"/>
        </w:rPr>
        <w:tab/>
      </w:r>
      <w:r w:rsidR="006728CC" w:rsidRPr="00E716F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716F5">
        <w:rPr>
          <w:rFonts w:ascii="Times New Roman" w:hAnsi="Times New Roman"/>
          <w:sz w:val="28"/>
          <w:szCs w:val="28"/>
          <w:lang w:val="uk-UA"/>
        </w:rPr>
        <w:tab/>
      </w:r>
      <w:r w:rsidRPr="00E716F5">
        <w:rPr>
          <w:rFonts w:ascii="Times New Roman" w:hAnsi="Times New Roman"/>
          <w:sz w:val="28"/>
          <w:szCs w:val="28"/>
          <w:lang w:val="uk-UA"/>
        </w:rPr>
        <w:tab/>
      </w:r>
      <w:r w:rsidRPr="00E716F5">
        <w:rPr>
          <w:rFonts w:ascii="Times New Roman" w:hAnsi="Times New Roman"/>
          <w:sz w:val="28"/>
          <w:szCs w:val="28"/>
        </w:rPr>
        <w:tab/>
      </w:r>
      <w:r w:rsidR="006728CC" w:rsidRPr="00E716F5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E716F5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E716F5">
        <w:rPr>
          <w:rFonts w:ascii="Times New Roman" w:hAnsi="Times New Roman"/>
          <w:sz w:val="28"/>
          <w:szCs w:val="28"/>
        </w:rPr>
        <w:t xml:space="preserve"> МІЦУК</w:t>
      </w:r>
    </w:p>
    <w:p w:rsidR="003B6597" w:rsidRPr="0012146E" w:rsidRDefault="003B6597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B6597" w:rsidRPr="0012146E" w:rsidRDefault="003B6597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B6597" w:rsidRDefault="003B6597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716F5" w:rsidRPr="0012146E" w:rsidRDefault="00E716F5" w:rsidP="00B71ECB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71ECB" w:rsidRPr="00BF2A22" w:rsidRDefault="00445E81" w:rsidP="00B71ECB">
      <w:pPr>
        <w:spacing w:after="0" w:line="240" w:lineRule="auto"/>
        <w:jc w:val="right"/>
        <w:rPr>
          <w:rFonts w:ascii="Times New Roman" w:hAnsi="Times New Roman"/>
        </w:rPr>
      </w:pPr>
      <w:r w:rsidRPr="00BF2A22">
        <w:rPr>
          <w:rFonts w:ascii="Times New Roman" w:hAnsi="Times New Roman"/>
        </w:rPr>
        <w:lastRenderedPageBreak/>
        <w:t>ЗАТВЕРДЖЕНО</w:t>
      </w:r>
    </w:p>
    <w:p w:rsidR="00B71ECB" w:rsidRPr="00BF2A22" w:rsidRDefault="001C1A50" w:rsidP="00B71ECB">
      <w:pPr>
        <w:spacing w:after="0" w:line="240" w:lineRule="auto"/>
        <w:jc w:val="right"/>
        <w:rPr>
          <w:rFonts w:ascii="Times New Roman" w:hAnsi="Times New Roman"/>
        </w:rPr>
      </w:pPr>
      <w:r w:rsidRPr="00BF2A22">
        <w:rPr>
          <w:rFonts w:ascii="Times New Roman" w:hAnsi="Times New Roman"/>
        </w:rPr>
        <w:t>Р</w:t>
      </w:r>
      <w:r w:rsidR="00B71ECB" w:rsidRPr="00BF2A22">
        <w:rPr>
          <w:rFonts w:ascii="Times New Roman" w:hAnsi="Times New Roman"/>
        </w:rPr>
        <w:t>ішення</w:t>
      </w:r>
      <w:r w:rsidR="00445E81" w:rsidRPr="00BF2A22">
        <w:rPr>
          <w:rFonts w:ascii="Times New Roman" w:hAnsi="Times New Roman"/>
        </w:rPr>
        <w:t>м</w:t>
      </w:r>
      <w:r w:rsidRPr="00BF2A22">
        <w:rPr>
          <w:rFonts w:ascii="Times New Roman" w:hAnsi="Times New Roman"/>
        </w:rPr>
        <w:t xml:space="preserve"> сесії</w:t>
      </w:r>
      <w:r w:rsidR="00B71ECB" w:rsidRPr="00BF2A22">
        <w:rPr>
          <w:rFonts w:ascii="Times New Roman" w:hAnsi="Times New Roman"/>
        </w:rPr>
        <w:t xml:space="preserve"> сільської ради </w:t>
      </w:r>
    </w:p>
    <w:p w:rsidR="00B71ECB" w:rsidRPr="00BF2A22" w:rsidRDefault="00B71ECB" w:rsidP="00B71ECB">
      <w:pPr>
        <w:spacing w:after="0" w:line="240" w:lineRule="auto"/>
        <w:jc w:val="right"/>
        <w:rPr>
          <w:rFonts w:ascii="Times New Roman" w:hAnsi="Times New Roman"/>
        </w:rPr>
      </w:pPr>
      <w:r w:rsidRPr="00BF2A22">
        <w:rPr>
          <w:rFonts w:ascii="Times New Roman" w:hAnsi="Times New Roman"/>
        </w:rPr>
        <w:t xml:space="preserve">від </w:t>
      </w:r>
      <w:r w:rsidR="001C1A50" w:rsidRPr="00BF2A22">
        <w:rPr>
          <w:rFonts w:ascii="Times New Roman" w:hAnsi="Times New Roman"/>
        </w:rPr>
        <w:t>26</w:t>
      </w:r>
      <w:r w:rsidR="00CE26B0" w:rsidRPr="00BF2A22">
        <w:rPr>
          <w:rFonts w:ascii="Times New Roman" w:hAnsi="Times New Roman"/>
        </w:rPr>
        <w:t>.</w:t>
      </w:r>
      <w:r w:rsidR="001C1A50" w:rsidRPr="00BF2A22">
        <w:rPr>
          <w:rFonts w:ascii="Times New Roman" w:hAnsi="Times New Roman"/>
        </w:rPr>
        <w:t>04</w:t>
      </w:r>
      <w:r w:rsidR="00E716F5" w:rsidRPr="00BF2A22">
        <w:rPr>
          <w:rFonts w:ascii="Times New Roman" w:hAnsi="Times New Roman"/>
        </w:rPr>
        <w:t>.</w:t>
      </w:r>
      <w:bookmarkStart w:id="0" w:name="_GoBack"/>
      <w:bookmarkEnd w:id="0"/>
      <w:r w:rsidR="00E716F5" w:rsidRPr="00BF2A22">
        <w:rPr>
          <w:rFonts w:ascii="Times New Roman" w:hAnsi="Times New Roman"/>
        </w:rPr>
        <w:t>2024</w:t>
      </w:r>
      <w:r w:rsidR="00741EF0" w:rsidRPr="00BF2A22">
        <w:rPr>
          <w:rFonts w:ascii="Times New Roman" w:hAnsi="Times New Roman"/>
        </w:rPr>
        <w:t xml:space="preserve"> </w:t>
      </w:r>
      <w:r w:rsidRPr="00BF2A22">
        <w:rPr>
          <w:rFonts w:ascii="Times New Roman" w:hAnsi="Times New Roman"/>
        </w:rPr>
        <w:t xml:space="preserve"> року № </w:t>
      </w:r>
      <w:r w:rsidR="001C1A50" w:rsidRPr="00BF2A22">
        <w:rPr>
          <w:rFonts w:ascii="Times New Roman" w:hAnsi="Times New Roman"/>
        </w:rPr>
        <w:t>71-4</w:t>
      </w:r>
      <w:r w:rsidRPr="00BF2A22">
        <w:rPr>
          <w:rFonts w:ascii="Times New Roman" w:hAnsi="Times New Roman"/>
        </w:rPr>
        <w:t>/VІІІ</w:t>
      </w:r>
    </w:p>
    <w:p w:rsidR="00AA033A" w:rsidRPr="005C4BCF" w:rsidRDefault="00AA033A" w:rsidP="005C4BCF">
      <w:pPr>
        <w:pStyle w:val="a8"/>
        <w:tabs>
          <w:tab w:val="left" w:pos="567"/>
        </w:tabs>
        <w:spacing w:after="0" w:line="240" w:lineRule="auto"/>
        <w:ind w:left="0"/>
        <w:jc w:val="center"/>
        <w:rPr>
          <w:rFonts w:ascii="Times New Roman" w:eastAsiaTheme="minorEastAsia" w:hAnsi="Times New Roman" w:cstheme="minorBidi"/>
          <w:b/>
          <w:sz w:val="28"/>
          <w:szCs w:val="28"/>
          <w:lang w:val="uk-UA" w:eastAsia="ru-RU"/>
        </w:rPr>
      </w:pPr>
    </w:p>
    <w:p w:rsidR="00B13AA0" w:rsidRPr="005C4BCF" w:rsidRDefault="00B13AA0" w:rsidP="005C4BCF">
      <w:pPr>
        <w:pStyle w:val="a8"/>
        <w:tabs>
          <w:tab w:val="left" w:pos="567"/>
        </w:tabs>
        <w:spacing w:after="0" w:line="240" w:lineRule="auto"/>
        <w:ind w:left="0"/>
        <w:jc w:val="center"/>
        <w:rPr>
          <w:sz w:val="24"/>
          <w:lang w:val="uk-UA"/>
        </w:rPr>
      </w:pPr>
      <w:r w:rsidRPr="005C4BCF">
        <w:rPr>
          <w:rFonts w:ascii="Times New Roman" w:eastAsiaTheme="minorEastAsia" w:hAnsi="Times New Roman" w:cstheme="minorBidi"/>
          <w:b/>
          <w:sz w:val="32"/>
          <w:szCs w:val="28"/>
          <w:lang w:val="uk-UA" w:eastAsia="ru-RU"/>
        </w:rPr>
        <w:t>ПРОГРАМА</w:t>
      </w:r>
    </w:p>
    <w:p w:rsidR="00B13AA0" w:rsidRPr="005C4BCF" w:rsidRDefault="00B13AA0" w:rsidP="005C4B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16F5">
        <w:rPr>
          <w:rFonts w:ascii="Times New Roman" w:hAnsi="Times New Roman"/>
          <w:b/>
          <w:sz w:val="28"/>
          <w:szCs w:val="28"/>
          <w:lang w:eastAsia="ru-RU"/>
        </w:rPr>
        <w:t xml:space="preserve">«Надання фінансової підтримки для матеріально-технічного забезпечення </w:t>
      </w:r>
      <w:r w:rsidR="00E716F5" w:rsidRPr="005C4BCF">
        <w:rPr>
          <w:rFonts w:ascii="Times New Roman" w:hAnsi="Times New Roman" w:cs="Times New Roman"/>
          <w:b/>
          <w:sz w:val="28"/>
          <w:szCs w:val="28"/>
        </w:rPr>
        <w:t>військової частини А 4</w:t>
      </w:r>
      <w:r w:rsidR="00CE26B0">
        <w:rPr>
          <w:rFonts w:ascii="Times New Roman" w:hAnsi="Times New Roman" w:cs="Times New Roman"/>
          <w:b/>
          <w:sz w:val="28"/>
          <w:szCs w:val="28"/>
        </w:rPr>
        <w:t>846</w:t>
      </w:r>
      <w:r w:rsidR="00E716F5" w:rsidRPr="005C4BCF">
        <w:rPr>
          <w:rFonts w:ascii="Times New Roman" w:hAnsi="Times New Roman" w:cs="Times New Roman"/>
          <w:b/>
          <w:sz w:val="28"/>
          <w:szCs w:val="28"/>
        </w:rPr>
        <w:t xml:space="preserve"> на 2024 рік</w:t>
      </w:r>
      <w:r w:rsidRPr="005C4BC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13AA0" w:rsidRPr="00E716F5" w:rsidRDefault="00B13AA0" w:rsidP="005C4B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1EF0" w:rsidRPr="00E716F5" w:rsidRDefault="00B13AA0" w:rsidP="005C4B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6F5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B71ECB" w:rsidRPr="00E716F5">
        <w:rPr>
          <w:rFonts w:ascii="Times New Roman" w:hAnsi="Times New Roman"/>
          <w:b/>
          <w:sz w:val="28"/>
          <w:szCs w:val="28"/>
        </w:rPr>
        <w:t>Загальна характеристика Програми</w:t>
      </w:r>
    </w:p>
    <w:p w:rsidR="009766DA" w:rsidRDefault="009766DA" w:rsidP="005C4BCF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716F5">
        <w:rPr>
          <w:sz w:val="28"/>
          <w:szCs w:val="28"/>
          <w:lang w:val="uk-UA"/>
        </w:rPr>
        <w:t>У зв’язку з російською військовою агресією</w:t>
      </w:r>
      <w:r w:rsidR="000D2B02" w:rsidRPr="00E716F5">
        <w:rPr>
          <w:sz w:val="28"/>
          <w:szCs w:val="28"/>
          <w:lang w:val="uk-UA"/>
        </w:rPr>
        <w:t>,</w:t>
      </w:r>
      <w:r w:rsidRPr="00E716F5">
        <w:rPr>
          <w:sz w:val="28"/>
          <w:szCs w:val="28"/>
          <w:lang w:val="uk-UA"/>
        </w:rPr>
        <w:t xml:space="preserve"> дій диверсійно-розвідувальних груп щодо дезорганізації критично важливих об’єктів забезпечення життєдіяльності населення, системи державного та військового управління,  а також внаслідок недостатнього наповнення та дефіциту Державного бюджету України виникає нагальна потреба в додатковому матеріально-технічному забезпеченні військових частин (підрозділів) і установ Збройних Сил України для забезпечення захисту суверенітету і незал</w:t>
      </w:r>
      <w:r w:rsidR="000D2B02" w:rsidRPr="00E716F5">
        <w:rPr>
          <w:sz w:val="28"/>
          <w:szCs w:val="28"/>
          <w:lang w:val="uk-UA"/>
        </w:rPr>
        <w:t>ежності держави.</w:t>
      </w:r>
    </w:p>
    <w:p w:rsidR="00443FF0" w:rsidRPr="00961154" w:rsidRDefault="00443FF0" w:rsidP="005C4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ab/>
        <w:t>Зазначені умови викликають необхідність формування нової ідеології запровадження на державному та місцевому рівнях невідкладних заходів, у тому числі розроблення цієї 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FF0">
        <w:rPr>
          <w:rFonts w:ascii="Times New Roman" w:hAnsi="Times New Roman"/>
          <w:sz w:val="28"/>
          <w:szCs w:val="28"/>
        </w:rPr>
        <w:t>«</w:t>
      </w:r>
      <w:r w:rsidRPr="00443FF0">
        <w:rPr>
          <w:rFonts w:ascii="Times New Roman" w:hAnsi="Times New Roman" w:cs="Times New Roman"/>
          <w:sz w:val="28"/>
          <w:szCs w:val="28"/>
        </w:rPr>
        <w:t xml:space="preserve">Надання фінансової підтримки для матеріально-технічного забезпечення військової частини А </w:t>
      </w:r>
      <w:r w:rsidR="00CE26B0">
        <w:rPr>
          <w:rFonts w:ascii="Times New Roman" w:hAnsi="Times New Roman" w:cs="Times New Roman"/>
          <w:sz w:val="28"/>
          <w:szCs w:val="28"/>
        </w:rPr>
        <w:t>4648</w:t>
      </w:r>
      <w:r w:rsidRPr="00443FF0">
        <w:rPr>
          <w:rFonts w:ascii="Times New Roman" w:hAnsi="Times New Roman" w:cs="Times New Roman"/>
          <w:sz w:val="28"/>
          <w:szCs w:val="28"/>
        </w:rPr>
        <w:t xml:space="preserve"> на 2024 рік</w:t>
      </w:r>
      <w:r w:rsidRPr="00443FF0">
        <w:rPr>
          <w:rFonts w:ascii="Times New Roman" w:hAnsi="Times New Roman"/>
          <w:sz w:val="28"/>
          <w:szCs w:val="28"/>
        </w:rPr>
        <w:t>» (далі -</w:t>
      </w:r>
      <w:r w:rsidR="008F7463">
        <w:rPr>
          <w:rFonts w:ascii="Times New Roman" w:hAnsi="Times New Roman"/>
          <w:sz w:val="28"/>
          <w:szCs w:val="28"/>
        </w:rPr>
        <w:t xml:space="preserve"> </w:t>
      </w:r>
      <w:r w:rsidRPr="00443FF0">
        <w:rPr>
          <w:rFonts w:ascii="Times New Roman" w:hAnsi="Times New Roman"/>
          <w:sz w:val="28"/>
          <w:szCs w:val="28"/>
        </w:rPr>
        <w:t xml:space="preserve">Програма) </w:t>
      </w:r>
      <w:r w:rsidRPr="00961154">
        <w:rPr>
          <w:rFonts w:ascii="Times New Roman" w:hAnsi="Times New Roman" w:cs="Times New Roman"/>
          <w:sz w:val="28"/>
          <w:szCs w:val="28"/>
        </w:rPr>
        <w:t xml:space="preserve"> і реалізації передбачених нею заходів.</w:t>
      </w:r>
    </w:p>
    <w:p w:rsidR="00443FF0" w:rsidRPr="00F027D5" w:rsidRDefault="00443FF0" w:rsidP="005C4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ab/>
        <w:t>Програма забезпечить реалізацію єдиної державної політики у сфері захисту незалежності та територіальної цілісності України, а також надання фінансової підтримки військов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61154">
        <w:rPr>
          <w:rFonts w:ascii="Times New Roman" w:hAnsi="Times New Roman" w:cs="Times New Roman"/>
          <w:sz w:val="28"/>
          <w:szCs w:val="28"/>
        </w:rPr>
        <w:t xml:space="preserve"> частин Збройних Сил України у мирний час та особливий період.</w:t>
      </w:r>
    </w:p>
    <w:p w:rsidR="001902A3" w:rsidRPr="00443FF0" w:rsidRDefault="00FF7E75" w:rsidP="005C4B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F0">
        <w:rPr>
          <w:rFonts w:ascii="Times New Roman" w:hAnsi="Times New Roman"/>
          <w:sz w:val="28"/>
          <w:szCs w:val="28"/>
        </w:rPr>
        <w:t xml:space="preserve">Програма розроблена відповідно до положень Конституції України, відповідно </w:t>
      </w:r>
      <w:r w:rsidR="00436744" w:rsidRPr="00443FF0">
        <w:rPr>
          <w:rFonts w:ascii="Times New Roman" w:hAnsi="Times New Roman"/>
          <w:sz w:val="28"/>
          <w:szCs w:val="28"/>
        </w:rPr>
        <w:t xml:space="preserve">до підпункту 22 статті 26, України «Про місцеве самоврядування в Україні», пункту 21 частини 1 статті 91 Бюджетного кодексу України, </w:t>
      </w:r>
      <w:r w:rsidR="00E716F5" w:rsidRPr="00443FF0">
        <w:rPr>
          <w:rFonts w:ascii="Times New Roman" w:hAnsi="Times New Roman"/>
          <w:sz w:val="28"/>
          <w:szCs w:val="28"/>
        </w:rPr>
        <w:t xml:space="preserve">Закону України «Про оборону України», Закону України «Про Збройні Сили України», Закону України «Про правовий режим воєнного стану», Закон України «Про основи національного супротиву», </w:t>
      </w:r>
      <w:r w:rsidR="001902A3" w:rsidRPr="00443FF0">
        <w:rPr>
          <w:rFonts w:ascii="Times New Roman" w:hAnsi="Times New Roman"/>
          <w:sz w:val="28"/>
          <w:szCs w:val="28"/>
        </w:rPr>
        <w:t>Указу Президента України від 24.02.2022 року № 64/2022 «Про введення воєнного стану в Україні» зі змінами</w:t>
      </w:r>
    </w:p>
    <w:p w:rsidR="002271CD" w:rsidRDefault="002271CD" w:rsidP="005C4B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CD">
        <w:rPr>
          <w:rFonts w:ascii="Times New Roman" w:hAnsi="Times New Roman"/>
          <w:sz w:val="28"/>
          <w:szCs w:val="28"/>
        </w:rPr>
        <w:t>Ініціатором розробки Програми є командування військової частини  А4648</w:t>
      </w:r>
      <w:r>
        <w:rPr>
          <w:rFonts w:ascii="Times New Roman" w:hAnsi="Times New Roman"/>
          <w:sz w:val="28"/>
          <w:szCs w:val="28"/>
        </w:rPr>
        <w:t>.</w:t>
      </w:r>
    </w:p>
    <w:p w:rsidR="00741EF0" w:rsidRPr="00443FF0" w:rsidRDefault="00FF7E75" w:rsidP="005C4B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F0">
        <w:rPr>
          <w:rFonts w:ascii="Times New Roman" w:hAnsi="Times New Roman"/>
          <w:sz w:val="28"/>
          <w:szCs w:val="28"/>
        </w:rPr>
        <w:t>Відповідальними виконавцями Про</w:t>
      </w:r>
      <w:r w:rsidR="00443FF0" w:rsidRPr="00443FF0">
        <w:rPr>
          <w:rFonts w:ascii="Times New Roman" w:hAnsi="Times New Roman"/>
          <w:sz w:val="28"/>
          <w:szCs w:val="28"/>
        </w:rPr>
        <w:t xml:space="preserve">грами є </w:t>
      </w:r>
      <w:r w:rsidR="0059580E" w:rsidRPr="00443FF0">
        <w:rPr>
          <w:rFonts w:ascii="Times New Roman" w:hAnsi="Times New Roman"/>
          <w:sz w:val="28"/>
          <w:szCs w:val="28"/>
        </w:rPr>
        <w:t>командування військов</w:t>
      </w:r>
      <w:r w:rsidR="0059580E">
        <w:rPr>
          <w:rFonts w:ascii="Times New Roman" w:hAnsi="Times New Roman"/>
          <w:sz w:val="28"/>
          <w:szCs w:val="28"/>
        </w:rPr>
        <w:t>ої</w:t>
      </w:r>
      <w:r w:rsidR="0059580E" w:rsidRPr="00443FF0">
        <w:rPr>
          <w:rFonts w:ascii="Times New Roman" w:hAnsi="Times New Roman"/>
          <w:sz w:val="28"/>
          <w:szCs w:val="28"/>
        </w:rPr>
        <w:t xml:space="preserve"> частин</w:t>
      </w:r>
      <w:r w:rsidR="0059580E">
        <w:rPr>
          <w:rFonts w:ascii="Times New Roman" w:hAnsi="Times New Roman"/>
          <w:sz w:val="28"/>
          <w:szCs w:val="28"/>
        </w:rPr>
        <w:t>и</w:t>
      </w:r>
      <w:r w:rsidR="0059580E" w:rsidRPr="00443FF0">
        <w:rPr>
          <w:rFonts w:ascii="Times New Roman" w:hAnsi="Times New Roman"/>
          <w:sz w:val="28"/>
          <w:szCs w:val="28"/>
        </w:rPr>
        <w:t xml:space="preserve"> </w:t>
      </w:r>
      <w:r w:rsidR="00443FF0" w:rsidRPr="00443FF0">
        <w:rPr>
          <w:rFonts w:ascii="Times New Roman" w:hAnsi="Times New Roman"/>
          <w:sz w:val="28"/>
          <w:szCs w:val="28"/>
        </w:rPr>
        <w:t xml:space="preserve">А </w:t>
      </w:r>
      <w:r w:rsidR="00CE26B0">
        <w:rPr>
          <w:rFonts w:ascii="Times New Roman" w:hAnsi="Times New Roman"/>
          <w:sz w:val="28"/>
          <w:szCs w:val="28"/>
        </w:rPr>
        <w:t>4648</w:t>
      </w:r>
      <w:r w:rsidR="00443FF0" w:rsidRPr="00443FF0">
        <w:rPr>
          <w:rFonts w:ascii="Times New Roman" w:hAnsi="Times New Roman"/>
          <w:sz w:val="28"/>
          <w:szCs w:val="28"/>
        </w:rPr>
        <w:t>.</w:t>
      </w:r>
    </w:p>
    <w:p w:rsidR="00B71ECB" w:rsidRPr="00443FF0" w:rsidRDefault="00B71ECB" w:rsidP="005C4B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F0">
        <w:rPr>
          <w:rFonts w:ascii="Times New Roman" w:hAnsi="Times New Roman"/>
          <w:sz w:val="28"/>
          <w:szCs w:val="28"/>
        </w:rPr>
        <w:t xml:space="preserve">Реалізація Програми відбуватиметься </w:t>
      </w:r>
      <w:r w:rsidR="0059580E">
        <w:rPr>
          <w:rFonts w:ascii="Times New Roman" w:hAnsi="Times New Roman"/>
          <w:sz w:val="28"/>
          <w:szCs w:val="28"/>
        </w:rPr>
        <w:t>впродовж</w:t>
      </w:r>
      <w:r w:rsidRPr="00443FF0">
        <w:rPr>
          <w:rFonts w:ascii="Times New Roman" w:hAnsi="Times New Roman"/>
          <w:sz w:val="28"/>
          <w:szCs w:val="28"/>
        </w:rPr>
        <w:t xml:space="preserve"> </w:t>
      </w:r>
      <w:r w:rsidR="00150B5D" w:rsidRPr="00443FF0">
        <w:rPr>
          <w:rFonts w:ascii="Times New Roman" w:hAnsi="Times New Roman"/>
          <w:sz w:val="28"/>
          <w:szCs w:val="28"/>
        </w:rPr>
        <w:t>20</w:t>
      </w:r>
      <w:r w:rsidR="00443FF0" w:rsidRPr="00443FF0">
        <w:rPr>
          <w:rFonts w:ascii="Times New Roman" w:hAnsi="Times New Roman"/>
          <w:sz w:val="28"/>
          <w:szCs w:val="28"/>
        </w:rPr>
        <w:t>24</w:t>
      </w:r>
      <w:r w:rsidR="00150B5D" w:rsidRPr="00443FF0">
        <w:rPr>
          <w:rFonts w:ascii="Times New Roman" w:hAnsi="Times New Roman"/>
          <w:sz w:val="28"/>
          <w:szCs w:val="28"/>
        </w:rPr>
        <w:t xml:space="preserve"> року</w:t>
      </w:r>
      <w:r w:rsidRPr="00443FF0">
        <w:rPr>
          <w:rFonts w:ascii="Times New Roman" w:hAnsi="Times New Roman"/>
          <w:sz w:val="28"/>
          <w:szCs w:val="28"/>
        </w:rPr>
        <w:t>.</w:t>
      </w:r>
    </w:p>
    <w:p w:rsidR="0059580E" w:rsidRDefault="00B71ECB" w:rsidP="0059580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43FF0">
        <w:rPr>
          <w:rFonts w:ascii="Times New Roman" w:hAnsi="Times New Roman"/>
          <w:sz w:val="28"/>
          <w:szCs w:val="24"/>
        </w:rPr>
        <w:t>Паспорт Програми наведений у додатку 1 до Програми.</w:t>
      </w:r>
    </w:p>
    <w:p w:rsidR="0059580E" w:rsidRDefault="0059580E" w:rsidP="0059580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C24DA" w:rsidRPr="0059580E" w:rsidRDefault="00B71ECB" w:rsidP="0059580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7463">
        <w:rPr>
          <w:rFonts w:ascii="Times New Roman" w:hAnsi="Times New Roman"/>
          <w:b/>
          <w:sz w:val="28"/>
          <w:szCs w:val="24"/>
        </w:rPr>
        <w:t xml:space="preserve">2. </w:t>
      </w:r>
      <w:r w:rsidR="007C24DA" w:rsidRPr="008F7463">
        <w:rPr>
          <w:rFonts w:ascii="Times New Roman" w:hAnsi="Times New Roman"/>
          <w:b/>
          <w:sz w:val="28"/>
          <w:szCs w:val="24"/>
        </w:rPr>
        <w:t>Визначення проблеми, на розв’язання якої спрямована програма</w:t>
      </w:r>
    </w:p>
    <w:p w:rsidR="007C24DA" w:rsidRPr="008F7463" w:rsidRDefault="00B13AA0" w:rsidP="005C4B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7463">
        <w:rPr>
          <w:rFonts w:ascii="Times New Roman" w:hAnsi="Times New Roman"/>
          <w:sz w:val="28"/>
          <w:szCs w:val="24"/>
        </w:rPr>
        <w:t xml:space="preserve">У зв’язку з складною внутрішньополітичною обстановкою, збройною агресією </w:t>
      </w:r>
      <w:r w:rsidR="008F7463" w:rsidRPr="008F7463">
        <w:rPr>
          <w:rFonts w:ascii="Times New Roman" w:hAnsi="Times New Roman"/>
          <w:sz w:val="28"/>
          <w:szCs w:val="24"/>
        </w:rPr>
        <w:t>р</w:t>
      </w:r>
      <w:r w:rsidRPr="008F7463">
        <w:rPr>
          <w:rFonts w:ascii="Times New Roman" w:hAnsi="Times New Roman"/>
          <w:sz w:val="28"/>
          <w:szCs w:val="24"/>
        </w:rPr>
        <w:t xml:space="preserve">осійської </w:t>
      </w:r>
      <w:r w:rsidR="008F7463" w:rsidRPr="008F7463">
        <w:rPr>
          <w:rFonts w:ascii="Times New Roman" w:hAnsi="Times New Roman"/>
          <w:sz w:val="28"/>
          <w:szCs w:val="24"/>
        </w:rPr>
        <w:t>ф</w:t>
      </w:r>
      <w:r w:rsidRPr="008F7463">
        <w:rPr>
          <w:rFonts w:ascii="Times New Roman" w:hAnsi="Times New Roman"/>
          <w:sz w:val="28"/>
          <w:szCs w:val="24"/>
        </w:rPr>
        <w:t>едерації проти України, існує потреба в підтримці</w:t>
      </w:r>
      <w:r w:rsidR="00F564C0" w:rsidRPr="008F7463">
        <w:rPr>
          <w:rFonts w:ascii="Times New Roman" w:hAnsi="Times New Roman"/>
          <w:sz w:val="28"/>
          <w:szCs w:val="24"/>
        </w:rPr>
        <w:t xml:space="preserve"> </w:t>
      </w:r>
      <w:r w:rsidRPr="008F7463">
        <w:rPr>
          <w:rFonts w:ascii="Times New Roman" w:hAnsi="Times New Roman"/>
          <w:sz w:val="28"/>
          <w:szCs w:val="24"/>
        </w:rPr>
        <w:t>обороноздатності держави, матеріально-технічному забезпеченні військових</w:t>
      </w:r>
      <w:r w:rsidR="00F564C0" w:rsidRPr="008F7463">
        <w:rPr>
          <w:rFonts w:ascii="Times New Roman" w:hAnsi="Times New Roman"/>
          <w:sz w:val="28"/>
          <w:szCs w:val="24"/>
        </w:rPr>
        <w:t xml:space="preserve"> </w:t>
      </w:r>
      <w:r w:rsidRPr="008F7463">
        <w:rPr>
          <w:rFonts w:ascii="Times New Roman" w:hAnsi="Times New Roman"/>
          <w:sz w:val="28"/>
          <w:szCs w:val="24"/>
        </w:rPr>
        <w:t>частин і установ правопорядку, закупівлі та покращення комунально</w:t>
      </w:r>
      <w:r w:rsidR="00F564C0" w:rsidRPr="008F7463">
        <w:rPr>
          <w:rFonts w:ascii="Times New Roman" w:hAnsi="Times New Roman"/>
          <w:sz w:val="28"/>
          <w:szCs w:val="24"/>
        </w:rPr>
        <w:t>-</w:t>
      </w:r>
      <w:r w:rsidRPr="008F7463">
        <w:rPr>
          <w:rFonts w:ascii="Times New Roman" w:hAnsi="Times New Roman"/>
          <w:sz w:val="28"/>
          <w:szCs w:val="24"/>
        </w:rPr>
        <w:lastRenderedPageBreak/>
        <w:t>побутових послуг для особового ск</w:t>
      </w:r>
      <w:r w:rsidR="008072CA" w:rsidRPr="008F7463">
        <w:rPr>
          <w:rFonts w:ascii="Times New Roman" w:hAnsi="Times New Roman"/>
          <w:sz w:val="28"/>
          <w:szCs w:val="24"/>
        </w:rPr>
        <w:t>ладу військових частин, придбан</w:t>
      </w:r>
      <w:r w:rsidR="00F564C0" w:rsidRPr="008F7463">
        <w:rPr>
          <w:rFonts w:ascii="Times New Roman" w:hAnsi="Times New Roman"/>
          <w:sz w:val="28"/>
          <w:szCs w:val="24"/>
        </w:rPr>
        <w:t xml:space="preserve">ня </w:t>
      </w:r>
      <w:r w:rsidRPr="008F7463">
        <w:rPr>
          <w:rFonts w:ascii="Times New Roman" w:hAnsi="Times New Roman"/>
          <w:sz w:val="28"/>
          <w:szCs w:val="24"/>
        </w:rPr>
        <w:t xml:space="preserve">матеріально-технічних </w:t>
      </w:r>
      <w:r w:rsidR="00F564C0" w:rsidRPr="008F7463">
        <w:rPr>
          <w:rFonts w:ascii="Times New Roman" w:hAnsi="Times New Roman"/>
          <w:sz w:val="28"/>
          <w:szCs w:val="24"/>
        </w:rPr>
        <w:t>засобів</w:t>
      </w:r>
      <w:r w:rsidRPr="008F7463">
        <w:rPr>
          <w:rFonts w:ascii="Times New Roman" w:hAnsi="Times New Roman"/>
          <w:sz w:val="28"/>
          <w:szCs w:val="24"/>
        </w:rPr>
        <w:t xml:space="preserve"> для захисту</w:t>
      </w:r>
      <w:r w:rsidR="00F564C0" w:rsidRPr="008F7463">
        <w:rPr>
          <w:rFonts w:ascii="Times New Roman" w:hAnsi="Times New Roman"/>
          <w:sz w:val="28"/>
          <w:szCs w:val="24"/>
        </w:rPr>
        <w:t xml:space="preserve"> суверенітету нашої держави. </w:t>
      </w:r>
    </w:p>
    <w:p w:rsidR="008F7463" w:rsidRPr="008F7463" w:rsidRDefault="008F7463" w:rsidP="005C4BCF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8F7463">
        <w:rPr>
          <w:sz w:val="28"/>
          <w:szCs w:val="28"/>
          <w:lang w:val="uk-UA"/>
        </w:rPr>
        <w:t xml:space="preserve">Незважаючи на зусилля Президента України, Верховної Ради України, Уряду, світової громадськості ситуація в країні у зв’язку зі збройною агресією російської федерації  залишається напруженою. </w:t>
      </w:r>
      <w:proofErr w:type="spellStart"/>
      <w:r w:rsidRPr="008F7463">
        <w:rPr>
          <w:sz w:val="28"/>
          <w:szCs w:val="28"/>
        </w:rPr>
        <w:t>Збройні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сили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російської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федерації</w:t>
      </w:r>
      <w:proofErr w:type="spellEnd"/>
      <w:r w:rsidRPr="008F7463">
        <w:rPr>
          <w:sz w:val="28"/>
          <w:szCs w:val="28"/>
        </w:rPr>
        <w:t xml:space="preserve"> не </w:t>
      </w:r>
      <w:proofErr w:type="spellStart"/>
      <w:r w:rsidRPr="008F7463">
        <w:rPr>
          <w:sz w:val="28"/>
          <w:szCs w:val="28"/>
        </w:rPr>
        <w:t>припиняють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спроб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наступу</w:t>
      </w:r>
      <w:proofErr w:type="spellEnd"/>
      <w:r w:rsidRPr="008F7463">
        <w:rPr>
          <w:sz w:val="28"/>
          <w:szCs w:val="28"/>
        </w:rPr>
        <w:t xml:space="preserve"> на </w:t>
      </w:r>
      <w:proofErr w:type="spellStart"/>
      <w:r w:rsidRPr="008F7463">
        <w:rPr>
          <w:sz w:val="28"/>
          <w:szCs w:val="28"/>
        </w:rPr>
        <w:t>сході</w:t>
      </w:r>
      <w:proofErr w:type="spellEnd"/>
      <w:r w:rsidRPr="008F7463">
        <w:rPr>
          <w:sz w:val="28"/>
          <w:szCs w:val="28"/>
        </w:rPr>
        <w:t xml:space="preserve"> та </w:t>
      </w:r>
      <w:proofErr w:type="spellStart"/>
      <w:proofErr w:type="gramStart"/>
      <w:r w:rsidRPr="008F7463">
        <w:rPr>
          <w:sz w:val="28"/>
          <w:szCs w:val="28"/>
        </w:rPr>
        <w:t>п</w:t>
      </w:r>
      <w:proofErr w:type="gramEnd"/>
      <w:r w:rsidRPr="008F7463">
        <w:rPr>
          <w:sz w:val="28"/>
          <w:szCs w:val="28"/>
        </w:rPr>
        <w:t>івдні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нашої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держави</w:t>
      </w:r>
      <w:proofErr w:type="spellEnd"/>
      <w:r w:rsidRPr="008F7463">
        <w:rPr>
          <w:sz w:val="28"/>
          <w:szCs w:val="28"/>
        </w:rPr>
        <w:t xml:space="preserve">. </w:t>
      </w:r>
      <w:proofErr w:type="spellStart"/>
      <w:r w:rsidRPr="008F7463">
        <w:rPr>
          <w:sz w:val="28"/>
          <w:szCs w:val="28"/>
        </w:rPr>
        <w:t>Збройна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агресія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проти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України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продовжує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залишатись</w:t>
      </w:r>
      <w:proofErr w:type="spellEnd"/>
      <w:r w:rsidRPr="008F7463">
        <w:rPr>
          <w:sz w:val="28"/>
          <w:szCs w:val="28"/>
        </w:rPr>
        <w:t xml:space="preserve"> </w:t>
      </w:r>
      <w:proofErr w:type="gramStart"/>
      <w:r w:rsidRPr="008F7463">
        <w:rPr>
          <w:sz w:val="28"/>
          <w:szCs w:val="28"/>
        </w:rPr>
        <w:t>головною</w:t>
      </w:r>
      <w:proofErr w:type="gram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загрозою</w:t>
      </w:r>
      <w:proofErr w:type="spellEnd"/>
      <w:r w:rsidRPr="008F7463">
        <w:rPr>
          <w:sz w:val="28"/>
          <w:szCs w:val="28"/>
        </w:rPr>
        <w:t xml:space="preserve"> для миру і </w:t>
      </w:r>
      <w:proofErr w:type="spellStart"/>
      <w:r w:rsidRPr="008F7463">
        <w:rPr>
          <w:sz w:val="28"/>
          <w:szCs w:val="28"/>
        </w:rPr>
        <w:t>безпеки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нашої</w:t>
      </w:r>
      <w:proofErr w:type="spellEnd"/>
      <w:r w:rsidRPr="008F7463">
        <w:rPr>
          <w:sz w:val="28"/>
          <w:szCs w:val="28"/>
        </w:rPr>
        <w:t xml:space="preserve"> </w:t>
      </w:r>
      <w:proofErr w:type="spellStart"/>
      <w:r w:rsidRPr="008F7463">
        <w:rPr>
          <w:sz w:val="28"/>
          <w:szCs w:val="28"/>
        </w:rPr>
        <w:t>держави</w:t>
      </w:r>
      <w:proofErr w:type="spellEnd"/>
      <w:r w:rsidRPr="008F7463">
        <w:rPr>
          <w:sz w:val="28"/>
          <w:szCs w:val="28"/>
        </w:rPr>
        <w:t>.</w:t>
      </w:r>
    </w:p>
    <w:p w:rsidR="008F7463" w:rsidRPr="008F7463" w:rsidRDefault="008F7463" w:rsidP="005C4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463">
        <w:rPr>
          <w:rFonts w:ascii="Times New Roman" w:hAnsi="Times New Roman" w:cs="Times New Roman"/>
          <w:sz w:val="28"/>
          <w:szCs w:val="28"/>
        </w:rPr>
        <w:t>Таке становище вимагає від України підтримувати Збройні Сили у боєздатному стані, нарощувати їх здатність давати адекватну відповідь реальним і потенційним загрозам, підвищувати престиж військової служби.</w:t>
      </w:r>
    </w:p>
    <w:p w:rsidR="00F564C0" w:rsidRPr="008F7463" w:rsidRDefault="00F564C0" w:rsidP="005C4B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F7463">
        <w:rPr>
          <w:rFonts w:ascii="Times New Roman" w:hAnsi="Times New Roman"/>
          <w:sz w:val="28"/>
          <w:szCs w:val="24"/>
        </w:rPr>
        <w:t xml:space="preserve">В умовах значного навантаження на Державний бюджет у зв'язку з бойовими діями на території України та необхідністю підтримання у постійній бойовій здатності Збройних Сил України для відсічі збройної агресії </w:t>
      </w:r>
      <w:r w:rsidR="00CE26B0">
        <w:rPr>
          <w:rFonts w:ascii="Times New Roman" w:hAnsi="Times New Roman"/>
          <w:sz w:val="28"/>
          <w:szCs w:val="24"/>
        </w:rPr>
        <w:t>р</w:t>
      </w:r>
      <w:r w:rsidRPr="008F7463">
        <w:rPr>
          <w:rFonts w:ascii="Times New Roman" w:hAnsi="Times New Roman"/>
          <w:sz w:val="28"/>
          <w:szCs w:val="24"/>
        </w:rPr>
        <w:t xml:space="preserve">осійської </w:t>
      </w:r>
      <w:r w:rsidR="00CE26B0">
        <w:rPr>
          <w:rFonts w:ascii="Times New Roman" w:hAnsi="Times New Roman"/>
          <w:sz w:val="28"/>
          <w:szCs w:val="24"/>
        </w:rPr>
        <w:t>ф</w:t>
      </w:r>
      <w:r w:rsidRPr="008F7463">
        <w:rPr>
          <w:rFonts w:ascii="Times New Roman" w:hAnsi="Times New Roman"/>
          <w:sz w:val="28"/>
          <w:szCs w:val="24"/>
        </w:rPr>
        <w:t>едерації, виникає потреба у здійсненні фінансової підтримки з місцевих бюджетів військових частин ЗСУ, які виконують важливі завдання і функції у сфері обороноздатності нашої країни та відсічі військового вторгнення зовнішнього ворога з повітря та суші.</w:t>
      </w:r>
    </w:p>
    <w:p w:rsidR="00B71ECB" w:rsidRPr="008F7463" w:rsidRDefault="007C24DA" w:rsidP="005C4BC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7463">
        <w:rPr>
          <w:rFonts w:ascii="Times New Roman" w:hAnsi="Times New Roman"/>
          <w:b/>
          <w:sz w:val="28"/>
          <w:szCs w:val="24"/>
        </w:rPr>
        <w:t xml:space="preserve">3. </w:t>
      </w:r>
      <w:r w:rsidR="00B71ECB" w:rsidRPr="008F7463">
        <w:rPr>
          <w:rFonts w:ascii="Times New Roman" w:hAnsi="Times New Roman"/>
          <w:b/>
          <w:sz w:val="28"/>
          <w:szCs w:val="28"/>
        </w:rPr>
        <w:t>Мета Програми</w:t>
      </w:r>
    </w:p>
    <w:p w:rsidR="008F7463" w:rsidRPr="00F027D5" w:rsidRDefault="008F7463" w:rsidP="005C4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>Головною метою та завданням Програми є сприяння обороноздатності та мобілізаційній готовності держави, розв’язання соціально-побутових проблем, задоволення культурних і духовних потреб військовослужбовців, піднесення престижу військової служби, налагодження та розвиток ефективного цивільно-військового співробітництва.</w:t>
      </w:r>
    </w:p>
    <w:p w:rsidR="00396AE3" w:rsidRPr="008F7463" w:rsidRDefault="008F7463" w:rsidP="005C4B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8F74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Також м</w:t>
      </w:r>
      <w:r w:rsidR="00F564C0" w:rsidRPr="008F74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ет</w:t>
      </w:r>
      <w:r w:rsidRPr="008F74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 Програми передбачає</w:t>
      </w:r>
      <w:r w:rsidR="00F564C0" w:rsidRPr="008F74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здійснення заходів щодо фінансової підтримки створення належного матеріально-технічного оснащення військової частини, засобів ураження та спеціального обладнання, необхідного для виконання бойових завдань військовою частиною А </w:t>
      </w:r>
      <w:r w:rsidR="00CE26B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4648</w:t>
      </w:r>
      <w:r w:rsidR="00F564C0" w:rsidRPr="008F74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Збройних Сил України, </w:t>
      </w:r>
      <w:r w:rsidR="00396AE3" w:rsidRPr="008F74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забезпечення її предметами речового майна і спорядження, технічним приладдям, інструментами для підтримання боєготовності і ефективного виконання завдань щодо захисту державного суверенітету і незалежності України тощо</w:t>
      </w:r>
      <w:r w:rsidRPr="008F746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B71ECB" w:rsidRPr="00C73E4A" w:rsidRDefault="007C24DA" w:rsidP="005C4BCF">
      <w:pPr>
        <w:tabs>
          <w:tab w:val="left" w:pos="567"/>
        </w:tabs>
        <w:spacing w:after="0" w:line="240" w:lineRule="auto"/>
        <w:ind w:firstLine="709"/>
        <w:jc w:val="both"/>
      </w:pPr>
      <w:r w:rsidRPr="00C73E4A">
        <w:rPr>
          <w:rFonts w:ascii="Times New Roman" w:eastAsia="Times New Roman" w:hAnsi="Times New Roman"/>
          <w:b/>
          <w:sz w:val="28"/>
          <w:szCs w:val="28"/>
        </w:rPr>
        <w:t>4</w:t>
      </w:r>
      <w:r w:rsidR="00B71ECB" w:rsidRPr="00C73E4A">
        <w:rPr>
          <w:rFonts w:ascii="Times New Roman" w:eastAsia="Times New Roman" w:hAnsi="Times New Roman"/>
          <w:b/>
          <w:sz w:val="28"/>
          <w:szCs w:val="28"/>
        </w:rPr>
        <w:t>. Заходи реалізації Програми та напр</w:t>
      </w:r>
      <w:r w:rsidR="009130B3" w:rsidRPr="00C73E4A">
        <w:rPr>
          <w:rFonts w:ascii="Times New Roman" w:eastAsia="Times New Roman" w:hAnsi="Times New Roman"/>
          <w:b/>
          <w:sz w:val="28"/>
          <w:szCs w:val="28"/>
        </w:rPr>
        <w:t xml:space="preserve">ямки використання коштів </w:t>
      </w:r>
    </w:p>
    <w:p w:rsidR="00F564C0" w:rsidRPr="00C73E4A" w:rsidRDefault="00F564C0" w:rsidP="005C4BCF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4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ході реалізації Програми передбачається виконати ряд завдань щодо фінансової підтримки забезпечення </w:t>
      </w:r>
      <w:r w:rsidR="0059580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73E4A">
        <w:rPr>
          <w:rFonts w:ascii="Times New Roman" w:eastAsia="Times New Roman" w:hAnsi="Times New Roman"/>
          <w:sz w:val="28"/>
          <w:szCs w:val="28"/>
          <w:lang w:eastAsia="ru-RU"/>
        </w:rPr>
        <w:t xml:space="preserve">ійськової частини А </w:t>
      </w:r>
      <w:r w:rsidR="00CE26B0">
        <w:rPr>
          <w:rFonts w:ascii="Times New Roman" w:eastAsia="Times New Roman" w:hAnsi="Times New Roman"/>
          <w:sz w:val="28"/>
          <w:szCs w:val="28"/>
          <w:lang w:eastAsia="ru-RU"/>
        </w:rPr>
        <w:t>4648</w:t>
      </w:r>
      <w:r w:rsidR="008F7463" w:rsidRPr="00C73E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3E4A" w:rsidRPr="00C73E4A" w:rsidRDefault="00F564C0" w:rsidP="005C4B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C73E4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Реалізація заходів Програми дасть змогу забезпечити особовий склад </w:t>
      </w:r>
      <w:r w:rsidR="00C73E4A" w:rsidRPr="00C73E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73E4A">
        <w:rPr>
          <w:rFonts w:ascii="Times New Roman" w:eastAsia="Times New Roman" w:hAnsi="Times New Roman"/>
          <w:sz w:val="28"/>
          <w:szCs w:val="28"/>
          <w:lang w:eastAsia="ru-RU"/>
        </w:rPr>
        <w:t xml:space="preserve">ійськової частини А </w:t>
      </w:r>
      <w:r w:rsidR="00CE26B0">
        <w:rPr>
          <w:rFonts w:ascii="Times New Roman" w:eastAsia="Times New Roman" w:hAnsi="Times New Roman"/>
          <w:sz w:val="28"/>
          <w:szCs w:val="28"/>
          <w:lang w:eastAsia="ru-RU"/>
        </w:rPr>
        <w:t>4648</w:t>
      </w:r>
      <w:r w:rsidR="00C73E4A" w:rsidRPr="00C73E4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необхідним </w:t>
      </w:r>
      <w:r w:rsidR="00C73E4A" w:rsidRPr="00C73E4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матеріально-технічного оснащенням, обладнанням (в тому числі спеціального), а також предметами речового майна і спорядження, технічним приладдям, інструментами</w:t>
      </w:r>
      <w:r w:rsidR="00CE26B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запасними частинами та комплектуючими, проведення ремонту та обслуговування техніки</w:t>
      </w:r>
      <w:r w:rsidR="00C73E4A" w:rsidRPr="00C73E4A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тощо для підтримання боєготовності і ефективного виконання завдань щодо захисту державного суверенітету і незалежності України.</w:t>
      </w:r>
      <w:r w:rsidR="00CE26B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E0E57" w:rsidRPr="00C73E4A" w:rsidRDefault="00396AE3" w:rsidP="005C4BCF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4A">
        <w:rPr>
          <w:rFonts w:ascii="Times New Roman" w:eastAsia="Times New Roman" w:hAnsi="Times New Roman"/>
          <w:sz w:val="28"/>
          <w:szCs w:val="28"/>
          <w:lang w:eastAsia="ru-RU"/>
        </w:rPr>
        <w:t>Перелік</w:t>
      </w:r>
      <w:r w:rsidR="00741EF0" w:rsidRPr="00C73E4A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заходів </w:t>
      </w:r>
      <w:r w:rsidRPr="00C73E4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реалізації </w:t>
      </w:r>
      <w:r w:rsidR="00741EF0" w:rsidRPr="00C73E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Програми відображені у Додатку </w:t>
      </w:r>
      <w:r w:rsidR="006728CC" w:rsidRPr="00C73E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41EF0" w:rsidRPr="00C73E4A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Програми.</w:t>
      </w:r>
    </w:p>
    <w:p w:rsidR="008E0E57" w:rsidRPr="00C73E4A" w:rsidRDefault="007C24DA" w:rsidP="005C4BCF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3E4A">
        <w:rPr>
          <w:rFonts w:ascii="Times New Roman" w:hAnsi="Times New Roman"/>
          <w:b/>
          <w:sz w:val="28"/>
          <w:szCs w:val="28"/>
        </w:rPr>
        <w:t>5</w:t>
      </w:r>
      <w:r w:rsidR="00B71ECB" w:rsidRPr="00C73E4A">
        <w:rPr>
          <w:rFonts w:ascii="Times New Roman" w:hAnsi="Times New Roman"/>
          <w:b/>
          <w:sz w:val="28"/>
          <w:szCs w:val="28"/>
        </w:rPr>
        <w:t>. Обґрунтування шляхів і засобів розв’язання проблеми,обсягів та джерел фінансування, строки виконання Програми</w:t>
      </w:r>
    </w:p>
    <w:p w:rsidR="009565A5" w:rsidRPr="00C73E4A" w:rsidRDefault="009565A5" w:rsidP="005C4B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E4A">
        <w:rPr>
          <w:rFonts w:ascii="Times New Roman" w:hAnsi="Times New Roman"/>
          <w:sz w:val="28"/>
          <w:szCs w:val="28"/>
        </w:rPr>
        <w:lastRenderedPageBreak/>
        <w:t xml:space="preserve">Програма передбачає комплексне розв’язання проблем матеріально-технічного та комунально-побутового забезпечення особового складу </w:t>
      </w:r>
      <w:r w:rsidR="0059580E">
        <w:rPr>
          <w:rFonts w:ascii="Times New Roman" w:hAnsi="Times New Roman"/>
          <w:sz w:val="28"/>
          <w:szCs w:val="28"/>
        </w:rPr>
        <w:t>в</w:t>
      </w:r>
      <w:r w:rsidRPr="00C73E4A">
        <w:rPr>
          <w:rFonts w:ascii="Times New Roman" w:hAnsi="Times New Roman"/>
          <w:sz w:val="28"/>
          <w:szCs w:val="28"/>
        </w:rPr>
        <w:t xml:space="preserve">ійськової частини А </w:t>
      </w:r>
      <w:r w:rsidR="00CE26B0">
        <w:rPr>
          <w:rFonts w:ascii="Times New Roman" w:hAnsi="Times New Roman"/>
          <w:sz w:val="28"/>
          <w:szCs w:val="28"/>
        </w:rPr>
        <w:t>4648</w:t>
      </w:r>
      <w:r w:rsidR="00C73E4A" w:rsidRPr="00C73E4A">
        <w:rPr>
          <w:rFonts w:ascii="Times New Roman" w:hAnsi="Times New Roman"/>
          <w:sz w:val="28"/>
          <w:szCs w:val="28"/>
        </w:rPr>
        <w:t>.</w:t>
      </w:r>
    </w:p>
    <w:p w:rsidR="009565A5" w:rsidRPr="00C73E4A" w:rsidRDefault="0047319C" w:rsidP="005C4BCF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E4A">
        <w:rPr>
          <w:rFonts w:ascii="Times New Roman" w:hAnsi="Times New Roman"/>
          <w:sz w:val="28"/>
          <w:szCs w:val="28"/>
        </w:rPr>
        <w:t xml:space="preserve">Виконання Програми передбачається здійснити шляхом надання субвенції з бюджету </w:t>
      </w:r>
      <w:proofErr w:type="spellStart"/>
      <w:r w:rsidRPr="00C73E4A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Pr="00C73E4A">
        <w:rPr>
          <w:rFonts w:ascii="Times New Roman" w:hAnsi="Times New Roman"/>
          <w:sz w:val="28"/>
          <w:szCs w:val="28"/>
        </w:rPr>
        <w:t xml:space="preserve"> сільської територіальної громади державному бюджету для проведення видатків на </w:t>
      </w:r>
      <w:r w:rsidR="00C73E4A" w:rsidRPr="00C73E4A">
        <w:rPr>
          <w:rFonts w:ascii="Times New Roman" w:hAnsi="Times New Roman"/>
          <w:sz w:val="28"/>
          <w:szCs w:val="28"/>
        </w:rPr>
        <w:t xml:space="preserve">утримання військової частина А </w:t>
      </w:r>
      <w:r w:rsidR="00CE26B0">
        <w:rPr>
          <w:rFonts w:ascii="Times New Roman" w:hAnsi="Times New Roman"/>
          <w:sz w:val="28"/>
          <w:szCs w:val="28"/>
        </w:rPr>
        <w:t>4648</w:t>
      </w:r>
      <w:r w:rsidRPr="00C73E4A">
        <w:rPr>
          <w:rFonts w:ascii="Times New Roman" w:hAnsi="Times New Roman"/>
          <w:sz w:val="28"/>
          <w:szCs w:val="28"/>
        </w:rPr>
        <w:t xml:space="preserve"> </w:t>
      </w:r>
      <w:r w:rsidR="009565A5" w:rsidRPr="00C73E4A">
        <w:rPr>
          <w:rFonts w:ascii="Times New Roman" w:hAnsi="Times New Roman"/>
          <w:sz w:val="28"/>
          <w:szCs w:val="28"/>
        </w:rPr>
        <w:t xml:space="preserve">за договором і уточняється відповідно ст.85 Бюджетного Кодексу України. </w:t>
      </w:r>
    </w:p>
    <w:p w:rsidR="00870948" w:rsidRPr="00C73E4A" w:rsidRDefault="0047319C" w:rsidP="005C4BCF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both"/>
      </w:pPr>
      <w:r w:rsidRPr="00C73E4A">
        <w:rPr>
          <w:rFonts w:ascii="Times New Roman" w:hAnsi="Times New Roman"/>
          <w:sz w:val="28"/>
          <w:szCs w:val="28"/>
        </w:rPr>
        <w:t>Р</w:t>
      </w:r>
      <w:r w:rsidR="009565A5" w:rsidRPr="00C73E4A">
        <w:rPr>
          <w:rFonts w:ascii="Times New Roman" w:hAnsi="Times New Roman"/>
          <w:sz w:val="28"/>
          <w:szCs w:val="28"/>
        </w:rPr>
        <w:t>есурсне забезпечення Програми</w:t>
      </w:r>
      <w:r w:rsidR="00870948" w:rsidRPr="00C73E4A">
        <w:rPr>
          <w:rFonts w:ascii="Times New Roman" w:hAnsi="Times New Roman"/>
          <w:sz w:val="28"/>
          <w:szCs w:val="28"/>
        </w:rPr>
        <w:t xml:space="preserve"> спрямовується  на заходи, зазначені в Додатку </w:t>
      </w:r>
      <w:r w:rsidR="00CE26B0">
        <w:rPr>
          <w:rFonts w:ascii="Times New Roman" w:hAnsi="Times New Roman"/>
          <w:sz w:val="28"/>
          <w:szCs w:val="28"/>
        </w:rPr>
        <w:t>2</w:t>
      </w:r>
      <w:r w:rsidR="00870948" w:rsidRPr="00C73E4A">
        <w:rPr>
          <w:rFonts w:ascii="Times New Roman" w:hAnsi="Times New Roman"/>
          <w:sz w:val="28"/>
          <w:szCs w:val="28"/>
        </w:rPr>
        <w:t xml:space="preserve">  до Програми.</w:t>
      </w:r>
    </w:p>
    <w:p w:rsidR="0055245B" w:rsidRPr="0012146E" w:rsidRDefault="0055245B" w:rsidP="005C4BCF">
      <w:pPr>
        <w:keepNext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73E4A">
        <w:rPr>
          <w:rFonts w:ascii="Times New Roman" w:hAnsi="Times New Roman"/>
          <w:sz w:val="28"/>
          <w:szCs w:val="28"/>
        </w:rPr>
        <w:t xml:space="preserve">Реалізація Програми відбуватиметься </w:t>
      </w:r>
      <w:r w:rsidR="008B29BE" w:rsidRPr="00C73E4A">
        <w:rPr>
          <w:rFonts w:ascii="Times New Roman" w:hAnsi="Times New Roman"/>
          <w:sz w:val="28"/>
          <w:szCs w:val="28"/>
        </w:rPr>
        <w:t>впродовж</w:t>
      </w:r>
      <w:r w:rsidRPr="00C73E4A">
        <w:rPr>
          <w:rFonts w:ascii="Times New Roman" w:hAnsi="Times New Roman"/>
          <w:sz w:val="28"/>
          <w:szCs w:val="28"/>
        </w:rPr>
        <w:t xml:space="preserve"> 202</w:t>
      </w:r>
      <w:r w:rsidR="00C73E4A" w:rsidRPr="00C73E4A">
        <w:rPr>
          <w:rFonts w:ascii="Times New Roman" w:hAnsi="Times New Roman"/>
          <w:sz w:val="28"/>
          <w:szCs w:val="28"/>
        </w:rPr>
        <w:t>4</w:t>
      </w:r>
      <w:r w:rsidRPr="00C73E4A">
        <w:rPr>
          <w:rFonts w:ascii="Times New Roman" w:hAnsi="Times New Roman"/>
          <w:sz w:val="28"/>
          <w:szCs w:val="28"/>
        </w:rPr>
        <w:t xml:space="preserve"> рік</w:t>
      </w:r>
      <w:r w:rsidRPr="0012146E">
        <w:rPr>
          <w:rFonts w:ascii="Times New Roman" w:hAnsi="Times New Roman"/>
          <w:color w:val="FF0000"/>
          <w:sz w:val="28"/>
          <w:szCs w:val="28"/>
        </w:rPr>
        <w:t>.</w:t>
      </w:r>
    </w:p>
    <w:p w:rsidR="00B71ECB" w:rsidRPr="00C73E4A" w:rsidRDefault="007C24DA" w:rsidP="005C4BCF">
      <w:pPr>
        <w:keepNext/>
        <w:spacing w:after="0" w:line="240" w:lineRule="auto"/>
        <w:jc w:val="center"/>
      </w:pPr>
      <w:r w:rsidRPr="00C73E4A">
        <w:rPr>
          <w:rFonts w:ascii="Times New Roman" w:eastAsia="Times New Roman" w:hAnsi="Times New Roman"/>
          <w:b/>
          <w:sz w:val="28"/>
          <w:szCs w:val="28"/>
        </w:rPr>
        <w:t>6</w:t>
      </w:r>
      <w:r w:rsidR="00B71ECB" w:rsidRPr="00C73E4A">
        <w:rPr>
          <w:rFonts w:ascii="Times New Roman" w:eastAsia="Times New Roman" w:hAnsi="Times New Roman"/>
          <w:b/>
          <w:sz w:val="28"/>
          <w:szCs w:val="28"/>
        </w:rPr>
        <w:t>. </w:t>
      </w:r>
      <w:r w:rsidR="00B71ECB" w:rsidRPr="00C73E4A">
        <w:rPr>
          <w:rFonts w:ascii="Times New Roman" w:hAnsi="Times New Roman"/>
          <w:b/>
          <w:sz w:val="28"/>
          <w:szCs w:val="28"/>
        </w:rPr>
        <w:t>Результативні показники</w:t>
      </w:r>
      <w:r w:rsidR="00E47D2A" w:rsidRPr="00C73E4A">
        <w:rPr>
          <w:rFonts w:ascii="Times New Roman" w:hAnsi="Times New Roman"/>
          <w:b/>
          <w:sz w:val="28"/>
          <w:szCs w:val="28"/>
        </w:rPr>
        <w:t xml:space="preserve"> та </w:t>
      </w:r>
    </w:p>
    <w:p w:rsidR="00B71ECB" w:rsidRPr="00C73E4A" w:rsidRDefault="00B71ECB" w:rsidP="005C4BCF">
      <w:pPr>
        <w:keepNext/>
        <w:spacing w:after="0" w:line="240" w:lineRule="auto"/>
        <w:jc w:val="center"/>
      </w:pPr>
      <w:r w:rsidRPr="00C73E4A">
        <w:rPr>
          <w:rFonts w:ascii="Times New Roman" w:hAnsi="Times New Roman"/>
          <w:b/>
          <w:sz w:val="28"/>
          <w:szCs w:val="28"/>
        </w:rPr>
        <w:t>(критерії оцінки ефективності виконання заходів Програми)</w:t>
      </w:r>
    </w:p>
    <w:p w:rsidR="00C73E4A" w:rsidRPr="00C73E4A" w:rsidRDefault="00C73E4A" w:rsidP="005C4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E4A">
        <w:rPr>
          <w:rFonts w:ascii="Times New Roman" w:hAnsi="Times New Roman" w:cs="Times New Roman"/>
          <w:sz w:val="28"/>
          <w:szCs w:val="28"/>
        </w:rPr>
        <w:t>Виконання Програми дасть можливість вирішити низку питань щодо покращення безпеки держави та</w:t>
      </w:r>
      <w:r w:rsidR="0059580E">
        <w:rPr>
          <w:rFonts w:ascii="Times New Roman" w:hAnsi="Times New Roman" w:cs="Times New Roman"/>
          <w:sz w:val="28"/>
          <w:szCs w:val="28"/>
        </w:rPr>
        <w:t xml:space="preserve"> </w:t>
      </w:r>
      <w:r w:rsidRPr="00C73E4A">
        <w:rPr>
          <w:rFonts w:ascii="Times New Roman" w:hAnsi="Times New Roman" w:cs="Times New Roman"/>
          <w:sz w:val="28"/>
          <w:szCs w:val="28"/>
        </w:rPr>
        <w:t xml:space="preserve">реалізує одне з головних завдань – забезпечення покращення боєздатності військових частин Збройних Сил України А </w:t>
      </w:r>
      <w:r w:rsidR="00CE26B0">
        <w:rPr>
          <w:rFonts w:ascii="Times New Roman" w:hAnsi="Times New Roman" w:cs="Times New Roman"/>
          <w:sz w:val="28"/>
          <w:szCs w:val="28"/>
        </w:rPr>
        <w:t>4648</w:t>
      </w:r>
      <w:r w:rsidRPr="00C73E4A">
        <w:rPr>
          <w:rFonts w:ascii="Times New Roman" w:hAnsi="Times New Roman" w:cs="Times New Roman"/>
          <w:sz w:val="28"/>
          <w:szCs w:val="28"/>
        </w:rPr>
        <w:t>.</w:t>
      </w:r>
    </w:p>
    <w:p w:rsidR="007F2135" w:rsidRPr="00C73E4A" w:rsidRDefault="007C24DA" w:rsidP="005C4BCF">
      <w:pPr>
        <w:keepNext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E4A">
        <w:rPr>
          <w:rFonts w:ascii="Times New Roman" w:hAnsi="Times New Roman"/>
          <w:b/>
          <w:sz w:val="28"/>
          <w:szCs w:val="28"/>
        </w:rPr>
        <w:t>7</w:t>
      </w:r>
      <w:r w:rsidR="00B71ECB" w:rsidRPr="00C73E4A">
        <w:rPr>
          <w:rFonts w:ascii="Times New Roman" w:hAnsi="Times New Roman"/>
          <w:b/>
          <w:sz w:val="28"/>
          <w:szCs w:val="28"/>
        </w:rPr>
        <w:t xml:space="preserve">. </w:t>
      </w:r>
      <w:r w:rsidR="007F2135" w:rsidRPr="00C73E4A">
        <w:rPr>
          <w:rFonts w:ascii="Times New Roman" w:hAnsi="Times New Roman" w:cs="Times New Roman"/>
          <w:b/>
          <w:bCs/>
          <w:sz w:val="28"/>
          <w:szCs w:val="28"/>
        </w:rPr>
        <w:t>Координація та контроль виконання</w:t>
      </w:r>
    </w:p>
    <w:p w:rsidR="00E47D2A" w:rsidRPr="00C73E4A" w:rsidRDefault="00E47D2A" w:rsidP="005C4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E4A">
        <w:rPr>
          <w:rFonts w:ascii="Times New Roman" w:hAnsi="Times New Roman" w:cs="Times New Roman"/>
          <w:sz w:val="28"/>
          <w:szCs w:val="28"/>
        </w:rPr>
        <w:t>Забезпечення фінансування заходів Програми покладено на Фінансов</w:t>
      </w:r>
      <w:r w:rsidR="008021CB" w:rsidRPr="00C73E4A">
        <w:rPr>
          <w:rFonts w:ascii="Times New Roman" w:hAnsi="Times New Roman" w:cs="Times New Roman"/>
          <w:sz w:val="28"/>
          <w:szCs w:val="28"/>
        </w:rPr>
        <w:t xml:space="preserve">ий відділ </w:t>
      </w:r>
      <w:proofErr w:type="spellStart"/>
      <w:r w:rsidR="008021CB" w:rsidRPr="00C73E4A">
        <w:rPr>
          <w:rFonts w:ascii="Times New Roman" w:hAnsi="Times New Roman" w:cs="Times New Roman"/>
          <w:sz w:val="28"/>
          <w:szCs w:val="28"/>
        </w:rPr>
        <w:t>Білозірсь</w:t>
      </w:r>
      <w:r w:rsidRPr="00C73E4A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Pr="00C73E4A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BF04E2" w:rsidRPr="00C73E4A" w:rsidRDefault="00E47D2A" w:rsidP="005C4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E4A">
        <w:rPr>
          <w:rFonts w:ascii="Times New Roman" w:hAnsi="Times New Roman" w:cs="Times New Roman"/>
          <w:sz w:val="28"/>
          <w:szCs w:val="28"/>
        </w:rPr>
        <w:t>Контроль за виконанням Програми покладено на постійну комісію</w:t>
      </w:r>
      <w:r w:rsidR="008021CB" w:rsidRPr="00C73E4A">
        <w:rPr>
          <w:rFonts w:ascii="Times New Roman" w:hAnsi="Times New Roman" w:cs="Times New Roman"/>
          <w:sz w:val="28"/>
          <w:szCs w:val="28"/>
        </w:rPr>
        <w:t xml:space="preserve"> </w:t>
      </w:r>
      <w:r w:rsidRPr="00C73E4A">
        <w:rPr>
          <w:rFonts w:ascii="Times New Roman" w:hAnsi="Times New Roman" w:cs="Times New Roman"/>
          <w:sz w:val="28"/>
          <w:szCs w:val="28"/>
        </w:rPr>
        <w:t xml:space="preserve">сільської ради з питань </w:t>
      </w:r>
      <w:r w:rsidR="008021CB" w:rsidRPr="00C73E4A">
        <w:rPr>
          <w:rFonts w:ascii="Times New Roman" w:hAnsi="Times New Roman" w:cs="Times New Roman"/>
          <w:sz w:val="28"/>
          <w:szCs w:val="28"/>
        </w:rPr>
        <w:t xml:space="preserve">бюджету, фінансів та </w:t>
      </w:r>
      <w:r w:rsidR="00C91555" w:rsidRPr="00C73E4A">
        <w:rPr>
          <w:rFonts w:ascii="Times New Roman" w:hAnsi="Times New Roman" w:cs="Times New Roman"/>
          <w:sz w:val="28"/>
          <w:szCs w:val="28"/>
        </w:rPr>
        <w:t>п</w:t>
      </w:r>
      <w:r w:rsidR="008021CB" w:rsidRPr="00C73E4A">
        <w:rPr>
          <w:rFonts w:ascii="Times New Roman" w:hAnsi="Times New Roman" w:cs="Times New Roman"/>
          <w:sz w:val="28"/>
          <w:szCs w:val="28"/>
        </w:rPr>
        <w:t>ершого заступника сільського голов</w:t>
      </w:r>
      <w:r w:rsidR="00BF04E2" w:rsidRPr="00C73E4A">
        <w:rPr>
          <w:rFonts w:ascii="Times New Roman" w:hAnsi="Times New Roman" w:cs="Times New Roman"/>
          <w:sz w:val="28"/>
          <w:szCs w:val="28"/>
        </w:rPr>
        <w:t>и.</w:t>
      </w:r>
    </w:p>
    <w:p w:rsidR="007F2135" w:rsidRPr="00C73E4A" w:rsidRDefault="00C73E4A" w:rsidP="005C4B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  <w:r w:rsidRPr="00C73E4A">
        <w:rPr>
          <w:rFonts w:ascii="Times New Roman" w:hAnsi="Times New Roman" w:cs="Times New Roman"/>
          <w:sz w:val="28"/>
          <w:szCs w:val="28"/>
        </w:rPr>
        <w:t xml:space="preserve">Військова частина А </w:t>
      </w:r>
      <w:r w:rsidR="00CE26B0">
        <w:rPr>
          <w:rFonts w:ascii="Times New Roman" w:hAnsi="Times New Roman" w:cs="Times New Roman"/>
          <w:sz w:val="28"/>
          <w:szCs w:val="28"/>
        </w:rPr>
        <w:t>4648</w:t>
      </w:r>
      <w:r w:rsidR="00BF04E2" w:rsidRPr="00C73E4A">
        <w:rPr>
          <w:rFonts w:ascii="Times New Roman" w:hAnsi="Times New Roman" w:cs="Times New Roman"/>
          <w:sz w:val="28"/>
          <w:szCs w:val="28"/>
        </w:rPr>
        <w:t xml:space="preserve"> до 20 числа місяця, наступного за звітним роком, подає інформацію про стан виконання Програми виконавчому комітетові </w:t>
      </w:r>
      <w:proofErr w:type="spellStart"/>
      <w:r w:rsidR="00BF04E2" w:rsidRPr="00C73E4A">
        <w:rPr>
          <w:rFonts w:ascii="Times New Roman" w:hAnsi="Times New Roman" w:cs="Times New Roman"/>
          <w:sz w:val="28"/>
          <w:szCs w:val="28"/>
        </w:rPr>
        <w:t>Білозірськй</w:t>
      </w:r>
      <w:proofErr w:type="spellEnd"/>
      <w:r w:rsidR="00BF04E2" w:rsidRPr="00C73E4A">
        <w:rPr>
          <w:rFonts w:ascii="Times New Roman" w:hAnsi="Times New Roman" w:cs="Times New Roman"/>
          <w:sz w:val="28"/>
          <w:szCs w:val="28"/>
        </w:rPr>
        <w:t xml:space="preserve"> сільській раді.</w:t>
      </w:r>
    </w:p>
    <w:p w:rsidR="009130B3" w:rsidRPr="00C73E4A" w:rsidRDefault="009130B3" w:rsidP="005C4BCF">
      <w:pPr>
        <w:keepNext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B71ECB" w:rsidRPr="00C73E4A" w:rsidRDefault="00B71ECB" w:rsidP="005C4B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44"/>
          <w:sz w:val="28"/>
          <w:szCs w:val="20"/>
          <w:lang w:eastAsia="ru-RU"/>
        </w:rPr>
      </w:pPr>
    </w:p>
    <w:p w:rsidR="00B71ECB" w:rsidRPr="00C73E4A" w:rsidRDefault="00B71ECB" w:rsidP="00B71ECB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28"/>
          <w:szCs w:val="20"/>
          <w:lang w:eastAsia="ru-RU"/>
        </w:rPr>
      </w:pPr>
    </w:p>
    <w:p w:rsidR="00B71ECB" w:rsidRPr="00C73E4A" w:rsidRDefault="00B71ECB" w:rsidP="00B71ECB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28"/>
          <w:szCs w:val="20"/>
          <w:lang w:eastAsia="ru-RU"/>
        </w:rPr>
      </w:pPr>
    </w:p>
    <w:p w:rsidR="00B71ECB" w:rsidRPr="00C73E4A" w:rsidRDefault="00B71ECB" w:rsidP="00107F1E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3E4A">
        <w:rPr>
          <w:rFonts w:ascii="Times New Roman" w:hAnsi="Times New Roman"/>
          <w:sz w:val="28"/>
          <w:szCs w:val="28"/>
        </w:rPr>
        <w:t>Секретар сільської ради</w:t>
      </w:r>
      <w:r w:rsidR="00107F1E" w:rsidRPr="00C73E4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C73E4A">
        <w:rPr>
          <w:rFonts w:ascii="Times New Roman" w:hAnsi="Times New Roman"/>
          <w:sz w:val="28"/>
          <w:szCs w:val="28"/>
        </w:rPr>
        <w:t xml:space="preserve">     Тетяна ДІБРОВА</w:t>
      </w:r>
    </w:p>
    <w:p w:rsidR="00B71ECB" w:rsidRPr="00C73E4A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71ECB" w:rsidRPr="0012146E" w:rsidRDefault="00B71ECB" w:rsidP="00B71ECB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71ECB" w:rsidRPr="0012146E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214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B71ECB" w:rsidRPr="0012146E" w:rsidRDefault="00B71ECB" w:rsidP="00B71EC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F04E2" w:rsidRPr="0012146E" w:rsidRDefault="00BF04E2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F04E2" w:rsidRDefault="00BF04E2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C4BCF" w:rsidRDefault="005C4BCF" w:rsidP="00B71EC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41EF0" w:rsidRPr="00C73E4A" w:rsidRDefault="00741EF0" w:rsidP="00741EF0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4"/>
          <w:lang w:eastAsia="ru-RU"/>
        </w:rPr>
      </w:pPr>
      <w:r w:rsidRPr="0012146E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lastRenderedPageBreak/>
        <w:t xml:space="preserve">     </w:t>
      </w:r>
      <w:r w:rsidRPr="00C73E4A">
        <w:rPr>
          <w:rFonts w:ascii="Times New Roman" w:eastAsia="Times New Roman" w:hAnsi="Times New Roman"/>
          <w:sz w:val="24"/>
          <w:lang w:eastAsia="ru-RU"/>
        </w:rPr>
        <w:t>Додаток 1 до Програми</w:t>
      </w:r>
    </w:p>
    <w:p w:rsidR="00741EF0" w:rsidRPr="00C73E4A" w:rsidRDefault="00741EF0" w:rsidP="00741EF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741EF0" w:rsidRPr="00C73E4A" w:rsidRDefault="00741EF0" w:rsidP="0074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E4A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741EF0" w:rsidRPr="00D1378C" w:rsidRDefault="00741EF0" w:rsidP="0074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28CC" w:rsidRPr="00C73E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Програми </w:t>
      </w:r>
      <w:r w:rsidR="006728CC" w:rsidRPr="00D1378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13AA0" w:rsidRPr="00D1378C">
        <w:rPr>
          <w:rFonts w:ascii="Times New Roman" w:hAnsi="Times New Roman" w:cs="Times New Roman"/>
          <w:b/>
          <w:sz w:val="28"/>
          <w:szCs w:val="28"/>
        </w:rPr>
        <w:t xml:space="preserve">Надання фінансової підтримки для матеріально-технічного забезпечення </w:t>
      </w:r>
      <w:r w:rsidR="00C73E4A" w:rsidRPr="00D1378C">
        <w:rPr>
          <w:rFonts w:ascii="Times New Roman" w:hAnsi="Times New Roman" w:cs="Times New Roman"/>
          <w:b/>
          <w:sz w:val="28"/>
          <w:szCs w:val="28"/>
        </w:rPr>
        <w:t>в</w:t>
      </w:r>
      <w:r w:rsidR="00B13AA0" w:rsidRPr="00D1378C">
        <w:rPr>
          <w:rFonts w:ascii="Times New Roman" w:hAnsi="Times New Roman" w:cs="Times New Roman"/>
          <w:b/>
          <w:sz w:val="28"/>
          <w:szCs w:val="28"/>
        </w:rPr>
        <w:t xml:space="preserve">ійськової частини А </w:t>
      </w:r>
      <w:r w:rsidR="00CE26B0" w:rsidRPr="00D1378C">
        <w:rPr>
          <w:rFonts w:ascii="Times New Roman" w:hAnsi="Times New Roman" w:cs="Times New Roman"/>
          <w:b/>
          <w:sz w:val="28"/>
          <w:szCs w:val="28"/>
        </w:rPr>
        <w:t>4648</w:t>
      </w:r>
      <w:r w:rsidR="00C73E4A" w:rsidRPr="00D13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AA0" w:rsidRPr="00D1378C">
        <w:rPr>
          <w:rFonts w:ascii="Times New Roman" w:hAnsi="Times New Roman" w:cs="Times New Roman"/>
          <w:b/>
          <w:sz w:val="28"/>
          <w:szCs w:val="28"/>
        </w:rPr>
        <w:t>на 202</w:t>
      </w:r>
      <w:r w:rsidR="00C73E4A" w:rsidRPr="00D1378C">
        <w:rPr>
          <w:rFonts w:ascii="Times New Roman" w:hAnsi="Times New Roman" w:cs="Times New Roman"/>
          <w:b/>
          <w:sz w:val="28"/>
          <w:szCs w:val="28"/>
        </w:rPr>
        <w:t>4</w:t>
      </w:r>
      <w:r w:rsidR="00B13AA0" w:rsidRPr="00D1378C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6728CC" w:rsidRPr="00D1378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41EF0" w:rsidRPr="00C73E4A" w:rsidRDefault="00741EF0" w:rsidP="00741E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074"/>
        <w:gridCol w:w="5829"/>
      </w:tblGrid>
      <w:tr w:rsidR="00C73E4A" w:rsidRPr="00C73E4A" w:rsidTr="006728CC">
        <w:tc>
          <w:tcPr>
            <w:tcW w:w="559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5829" w:type="dxa"/>
            <w:shd w:val="clear" w:color="auto" w:fill="auto"/>
          </w:tcPr>
          <w:p w:rsidR="00741EF0" w:rsidRPr="00C73E4A" w:rsidRDefault="0059580E" w:rsidP="00C73E4A">
            <w:pPr>
              <w:pStyle w:val="a7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Start"/>
            <w:r w:rsidRPr="00443FF0">
              <w:rPr>
                <w:rFonts w:ascii="Times New Roman" w:hAnsi="Times New Roman"/>
                <w:sz w:val="28"/>
                <w:szCs w:val="28"/>
              </w:rPr>
              <w:t>омандування</w:t>
            </w:r>
            <w:proofErr w:type="spellEnd"/>
            <w:r w:rsidRPr="00443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FF0">
              <w:rPr>
                <w:rFonts w:ascii="Times New Roman" w:hAnsi="Times New Roman"/>
                <w:sz w:val="28"/>
                <w:szCs w:val="28"/>
              </w:rPr>
              <w:t>військов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proofErr w:type="spellEnd"/>
            <w:r w:rsidRPr="00443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43FF0">
              <w:rPr>
                <w:rFonts w:ascii="Times New Roman" w:hAnsi="Times New Roman"/>
                <w:sz w:val="28"/>
                <w:szCs w:val="28"/>
              </w:rPr>
              <w:t>частин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443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2A3" w:rsidRPr="00C73E4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 </w:t>
            </w:r>
            <w:r w:rsidR="00CE26B0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4648</w:t>
            </w:r>
          </w:p>
        </w:tc>
      </w:tr>
      <w:tr w:rsidR="00C73E4A" w:rsidRPr="00C73E4A" w:rsidTr="00443FF0">
        <w:trPr>
          <w:trHeight w:val="3006"/>
        </w:trPr>
        <w:tc>
          <w:tcPr>
            <w:tcW w:w="559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Дата, номер і назва розпорядчого документа органу виконавчої      влади про розроблення Програми</w:t>
            </w:r>
          </w:p>
        </w:tc>
        <w:tc>
          <w:tcPr>
            <w:tcW w:w="5829" w:type="dxa"/>
            <w:shd w:val="clear" w:color="auto" w:fill="auto"/>
          </w:tcPr>
          <w:p w:rsidR="001902A3" w:rsidRPr="00C73E4A" w:rsidRDefault="001902A3" w:rsidP="008E0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>Конституція України</w:t>
            </w:r>
            <w:r w:rsidR="00443FF0" w:rsidRPr="00C73E4A">
              <w:rPr>
                <w:rFonts w:ascii="Times New Roman" w:hAnsi="Times New Roman"/>
                <w:sz w:val="28"/>
                <w:szCs w:val="28"/>
              </w:rPr>
              <w:t>,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3FF0" w:rsidRPr="00C73E4A">
              <w:rPr>
                <w:rFonts w:ascii="Times New Roman" w:hAnsi="Times New Roman"/>
                <w:sz w:val="28"/>
                <w:szCs w:val="28"/>
              </w:rPr>
              <w:t xml:space="preserve">Бюджетний кодекс України, </w:t>
            </w:r>
            <w:r w:rsidR="00741EF0" w:rsidRPr="00C73E4A">
              <w:rPr>
                <w:rFonts w:ascii="Times New Roman" w:hAnsi="Times New Roman"/>
                <w:sz w:val="28"/>
                <w:szCs w:val="28"/>
              </w:rPr>
              <w:t>Закон України «Про місцеве самоврядування в Україні», , Закон Украї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>ни «Про оборону України», Закон</w:t>
            </w:r>
            <w:r w:rsidR="00741EF0" w:rsidRPr="00C73E4A">
              <w:rPr>
                <w:rFonts w:ascii="Times New Roman" w:hAnsi="Times New Roman"/>
                <w:sz w:val="28"/>
                <w:szCs w:val="28"/>
              </w:rPr>
              <w:t xml:space="preserve"> України «Про Збройні Сили України», </w:t>
            </w:r>
            <w:r w:rsidR="00443FF0" w:rsidRPr="00C73E4A">
              <w:rPr>
                <w:rFonts w:ascii="Times New Roman" w:hAnsi="Times New Roman"/>
                <w:sz w:val="28"/>
                <w:szCs w:val="28"/>
              </w:rPr>
              <w:t>Закон України «Про основи національного супротиву»,</w:t>
            </w:r>
          </w:p>
          <w:p w:rsidR="00443FF0" w:rsidRPr="00C73E4A" w:rsidRDefault="00741EF0" w:rsidP="00672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>Указу Президента України від 24.02.2022 року № 64/2022 «Про введ</w:t>
            </w:r>
            <w:r w:rsidR="001902A3" w:rsidRPr="00C73E4A">
              <w:rPr>
                <w:rFonts w:ascii="Times New Roman" w:hAnsi="Times New Roman"/>
                <w:sz w:val="28"/>
                <w:szCs w:val="28"/>
              </w:rPr>
              <w:t>ення воєн</w:t>
            </w:r>
            <w:r w:rsidR="00443FF0" w:rsidRPr="00C73E4A">
              <w:rPr>
                <w:rFonts w:ascii="Times New Roman" w:hAnsi="Times New Roman"/>
                <w:sz w:val="28"/>
                <w:szCs w:val="28"/>
              </w:rPr>
              <w:t>ного стану в Україні» зі змінами</w:t>
            </w:r>
          </w:p>
        </w:tc>
      </w:tr>
      <w:tr w:rsidR="00C73E4A" w:rsidRPr="00C73E4A" w:rsidTr="006728CC">
        <w:tc>
          <w:tcPr>
            <w:tcW w:w="559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829" w:type="dxa"/>
            <w:shd w:val="clear" w:color="auto" w:fill="auto"/>
          </w:tcPr>
          <w:p w:rsidR="00741EF0" w:rsidRPr="00C73E4A" w:rsidRDefault="00C73E4A" w:rsidP="005958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>Командування військових частин  А</w:t>
            </w:r>
            <w:r w:rsidR="00CE26B0">
              <w:rPr>
                <w:rFonts w:ascii="Times New Roman" w:hAnsi="Times New Roman"/>
                <w:sz w:val="28"/>
                <w:szCs w:val="28"/>
              </w:rPr>
              <w:t>4648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="0059580E">
              <w:rPr>
                <w:rFonts w:ascii="Times New Roman" w:hAnsi="Times New Roman"/>
                <w:sz w:val="28"/>
                <w:szCs w:val="28"/>
              </w:rPr>
              <w:t>виконавчі органи ради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</w:rPr>
              <w:t>Білозірської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</w:rPr>
              <w:t xml:space="preserve">  сільської ради</w:t>
            </w:r>
          </w:p>
        </w:tc>
      </w:tr>
      <w:tr w:rsidR="00C73E4A" w:rsidRPr="00C73E4A" w:rsidTr="006728CC">
        <w:tc>
          <w:tcPr>
            <w:tcW w:w="559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829" w:type="dxa"/>
            <w:shd w:val="clear" w:color="auto" w:fill="auto"/>
          </w:tcPr>
          <w:p w:rsidR="00741EF0" w:rsidRPr="00C73E4A" w:rsidRDefault="00C73E4A" w:rsidP="00DD1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>Командування військових частин  А</w:t>
            </w:r>
            <w:r w:rsidR="00CE26B0">
              <w:rPr>
                <w:rFonts w:ascii="Times New Roman" w:hAnsi="Times New Roman"/>
                <w:sz w:val="28"/>
                <w:szCs w:val="28"/>
              </w:rPr>
              <w:t>4648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80E" w:rsidRPr="00C73E4A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="0059580E">
              <w:rPr>
                <w:rFonts w:ascii="Times New Roman" w:hAnsi="Times New Roman"/>
                <w:sz w:val="28"/>
                <w:szCs w:val="28"/>
              </w:rPr>
              <w:t>виконавчі органи ради</w:t>
            </w:r>
            <w:r w:rsidR="0059580E" w:rsidRPr="00C73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9580E" w:rsidRPr="00C73E4A">
              <w:rPr>
                <w:rFonts w:ascii="Times New Roman" w:hAnsi="Times New Roman"/>
                <w:sz w:val="28"/>
                <w:szCs w:val="28"/>
              </w:rPr>
              <w:t>Білозірської</w:t>
            </w:r>
            <w:proofErr w:type="spellEnd"/>
            <w:r w:rsidR="0059580E" w:rsidRPr="00C73E4A">
              <w:rPr>
                <w:rFonts w:ascii="Times New Roman" w:hAnsi="Times New Roman"/>
                <w:sz w:val="28"/>
                <w:szCs w:val="28"/>
              </w:rPr>
              <w:t xml:space="preserve">  сільської ради</w:t>
            </w:r>
            <w:r w:rsidR="0059580E"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3E4A" w:rsidRPr="00C73E4A" w:rsidTr="006728CC">
        <w:tc>
          <w:tcPr>
            <w:tcW w:w="559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4" w:type="dxa"/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5829" w:type="dxa"/>
            <w:shd w:val="clear" w:color="auto" w:fill="auto"/>
          </w:tcPr>
          <w:p w:rsidR="00741EF0" w:rsidRPr="00C73E4A" w:rsidRDefault="001902A3" w:rsidP="00C73E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C73E4A"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</w:t>
            </w:r>
            <w:r w:rsidR="00741EF0"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73E4A" w:rsidRPr="00C73E4A" w:rsidTr="006728CC"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Білозірської</w:t>
            </w:r>
            <w:proofErr w:type="spellEnd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сільської територіальної громади та інші джерела незаборонені законодавством</w:t>
            </w:r>
          </w:p>
        </w:tc>
      </w:tr>
      <w:tr w:rsidR="00C73E4A" w:rsidRPr="00C73E4A" w:rsidTr="006728CC"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</w:tcPr>
          <w:p w:rsidR="00741EF0" w:rsidRPr="00C73E4A" w:rsidRDefault="00741EF0" w:rsidP="00672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  <w:r w:rsidR="006728CC" w:rsidRPr="00C73E4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auto"/>
          </w:tcPr>
          <w:p w:rsidR="00741EF0" w:rsidRPr="00C73E4A" w:rsidRDefault="00741EF0" w:rsidP="00DD1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Визначатиметься враховуючи  фінансовий ресурс  бюджету </w:t>
            </w:r>
            <w:proofErr w:type="spellStart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Білозірської</w:t>
            </w:r>
            <w:proofErr w:type="spellEnd"/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сільської територіальної громади </w:t>
            </w:r>
          </w:p>
        </w:tc>
      </w:tr>
      <w:tr w:rsidR="00C73E4A" w:rsidRPr="00C73E4A" w:rsidTr="0018270D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28CC" w:rsidRPr="00C73E4A" w:rsidRDefault="006728CC" w:rsidP="00DD1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28CC" w:rsidRPr="00C73E4A" w:rsidRDefault="006728CC" w:rsidP="00DD1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28CC" w:rsidRPr="00C73E4A" w:rsidRDefault="006728CC" w:rsidP="00DD1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28CC" w:rsidRPr="00C73E4A" w:rsidRDefault="006728CC" w:rsidP="00DD1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28CC" w:rsidRPr="00C73E4A" w:rsidRDefault="00403C7C" w:rsidP="00DD13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728CC" w:rsidRPr="00C73E4A">
              <w:rPr>
                <w:rFonts w:ascii="Times New Roman" w:hAnsi="Times New Roman"/>
                <w:sz w:val="28"/>
                <w:szCs w:val="28"/>
              </w:rPr>
              <w:t>екретар сільської ради                                                 Тетяна ДІБРОВА</w:t>
            </w:r>
          </w:p>
          <w:p w:rsidR="006728CC" w:rsidRPr="00C73E4A" w:rsidRDefault="006728CC" w:rsidP="00DD1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8CC" w:rsidRPr="00C73E4A" w:rsidRDefault="006728CC" w:rsidP="00DD1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6728CC" w:rsidRPr="00C73E4A" w:rsidRDefault="006728CC" w:rsidP="00DD1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8CC" w:rsidRPr="00C73E4A" w:rsidRDefault="006728CC" w:rsidP="00672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8"/>
        </w:rPr>
      </w:pPr>
      <w:r w:rsidRPr="00C73E4A">
        <w:rPr>
          <w:rFonts w:ascii="Times New Roman" w:hAnsi="Times New Roman"/>
          <w:sz w:val="24"/>
          <w:szCs w:val="28"/>
        </w:rPr>
        <w:lastRenderedPageBreak/>
        <w:t>Додаток 2 до Програми</w:t>
      </w:r>
    </w:p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28CC" w:rsidRPr="00C73E4A" w:rsidRDefault="006728CC" w:rsidP="00B13AA0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728CC" w:rsidRPr="00C73E4A" w:rsidRDefault="006728CC" w:rsidP="00B13AA0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3E4A">
        <w:rPr>
          <w:rFonts w:ascii="Times New Roman" w:hAnsi="Times New Roman"/>
          <w:b/>
          <w:sz w:val="28"/>
          <w:szCs w:val="28"/>
        </w:rPr>
        <w:t>Ресурсне забезпечення</w:t>
      </w:r>
    </w:p>
    <w:p w:rsidR="006728CC" w:rsidRPr="00C73E4A" w:rsidRDefault="006728CC" w:rsidP="00B13AA0">
      <w:pPr>
        <w:keepNext/>
        <w:tabs>
          <w:tab w:val="left" w:pos="443"/>
          <w:tab w:val="left" w:pos="693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3E4A">
        <w:rPr>
          <w:rFonts w:ascii="Times New Roman" w:hAnsi="Times New Roman"/>
          <w:b/>
          <w:sz w:val="28"/>
          <w:szCs w:val="28"/>
        </w:rPr>
        <w:t>Програми «</w:t>
      </w:r>
      <w:r w:rsidR="00B13AA0" w:rsidRPr="00C73E4A">
        <w:rPr>
          <w:rFonts w:ascii="Times New Roman" w:hAnsi="Times New Roman" w:cs="Times New Roman"/>
          <w:b/>
          <w:sz w:val="28"/>
          <w:szCs w:val="28"/>
        </w:rPr>
        <w:t>Надання фінансової підтримки для матеріально-технічного заб</w:t>
      </w:r>
      <w:r w:rsidR="00C73E4A" w:rsidRPr="00C73E4A">
        <w:rPr>
          <w:rFonts w:ascii="Times New Roman" w:hAnsi="Times New Roman" w:cs="Times New Roman"/>
          <w:b/>
          <w:sz w:val="28"/>
          <w:szCs w:val="28"/>
        </w:rPr>
        <w:t xml:space="preserve">езпечення Військової частини А </w:t>
      </w:r>
      <w:r w:rsidR="00CE26B0">
        <w:rPr>
          <w:rFonts w:ascii="Times New Roman" w:hAnsi="Times New Roman" w:cs="Times New Roman"/>
          <w:b/>
          <w:sz w:val="28"/>
          <w:szCs w:val="28"/>
        </w:rPr>
        <w:t>4648</w:t>
      </w:r>
      <w:r w:rsidR="00B13AA0" w:rsidRPr="00C73E4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73E4A" w:rsidRPr="00C73E4A">
        <w:rPr>
          <w:rFonts w:ascii="Times New Roman" w:hAnsi="Times New Roman" w:cs="Times New Roman"/>
          <w:b/>
          <w:sz w:val="28"/>
          <w:szCs w:val="28"/>
        </w:rPr>
        <w:t>4</w:t>
      </w:r>
      <w:r w:rsidR="00B13AA0" w:rsidRPr="00C73E4A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Pr="00C73E4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1722"/>
        <w:gridCol w:w="1701"/>
      </w:tblGrid>
      <w:tr w:rsidR="00C73E4A" w:rsidRPr="00C73E4A" w:rsidTr="006728CC">
        <w:trPr>
          <w:trHeight w:val="375"/>
        </w:trPr>
        <w:tc>
          <w:tcPr>
            <w:tcW w:w="5616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Обсяг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кошті</w:t>
            </w:r>
            <w:proofErr w:type="gram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пропонується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залучити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73E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6728CC" w:rsidRPr="00C73E4A" w:rsidRDefault="006728CC" w:rsidP="00C73E4A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C73E4A" w:rsidRPr="00C73E4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ік</w:t>
            </w:r>
            <w:proofErr w:type="spellEnd"/>
          </w:p>
        </w:tc>
        <w:tc>
          <w:tcPr>
            <w:tcW w:w="1701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Усього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витрат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C73E4A" w:rsidRPr="00C73E4A" w:rsidTr="006728CC">
        <w:trPr>
          <w:trHeight w:val="562"/>
        </w:trPr>
        <w:tc>
          <w:tcPr>
            <w:tcW w:w="5616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Обсяг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усього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тому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1722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C73E4A" w:rsidRPr="00C73E4A" w:rsidTr="006728CC">
        <w:tc>
          <w:tcPr>
            <w:tcW w:w="5616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73E4A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C73E4A">
              <w:rPr>
                <w:rFonts w:ascii="Times New Roman" w:hAnsi="Times New Roman"/>
                <w:sz w:val="28"/>
                <w:szCs w:val="28"/>
              </w:rPr>
              <w:t>Білозірської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722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6728CC" w:rsidRPr="00C73E4A" w:rsidTr="006728CC">
        <w:trPr>
          <w:trHeight w:val="273"/>
        </w:trPr>
        <w:tc>
          <w:tcPr>
            <w:tcW w:w="5616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C73E4A">
              <w:rPr>
                <w:rFonts w:ascii="Times New Roman" w:hAnsi="Times New Roman"/>
                <w:sz w:val="28"/>
                <w:szCs w:val="28"/>
              </w:rPr>
              <w:t xml:space="preserve"> джерела незаборонені законодавством</w:t>
            </w:r>
          </w:p>
        </w:tc>
        <w:tc>
          <w:tcPr>
            <w:tcW w:w="1722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1701" w:type="dxa"/>
            <w:vAlign w:val="center"/>
          </w:tcPr>
          <w:p w:rsidR="006728CC" w:rsidRPr="00C73E4A" w:rsidRDefault="006728CC" w:rsidP="006728CC">
            <w:pPr>
              <w:keepNext/>
              <w:tabs>
                <w:tab w:val="left" w:pos="443"/>
                <w:tab w:val="left" w:pos="6937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E4A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</w:tbl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C73E4A">
        <w:rPr>
          <w:rFonts w:ascii="Times New Roman" w:hAnsi="Times New Roman"/>
          <w:sz w:val="28"/>
          <w:szCs w:val="28"/>
          <w:lang w:val="ru-RU"/>
        </w:rPr>
        <w:t xml:space="preserve">* -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Обсяг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фінансування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визначається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виходячи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з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конкретних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завдань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у межах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наявного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C73E4A">
        <w:rPr>
          <w:rFonts w:ascii="Times New Roman" w:hAnsi="Times New Roman"/>
          <w:i/>
          <w:sz w:val="28"/>
          <w:szCs w:val="28"/>
          <w:lang w:val="ru-RU"/>
        </w:rPr>
        <w:t>фінансового</w:t>
      </w:r>
      <w:proofErr w:type="spellEnd"/>
      <w:r w:rsidRPr="00C73E4A">
        <w:rPr>
          <w:rFonts w:ascii="Times New Roman" w:hAnsi="Times New Roman"/>
          <w:i/>
          <w:sz w:val="28"/>
          <w:szCs w:val="28"/>
          <w:lang w:val="ru-RU"/>
        </w:rPr>
        <w:t xml:space="preserve"> ресурсу</w:t>
      </w:r>
      <w:r w:rsidRPr="00C73E4A">
        <w:rPr>
          <w:rFonts w:ascii="Times New Roman" w:hAnsi="Times New Roman"/>
          <w:i/>
          <w:sz w:val="28"/>
          <w:szCs w:val="28"/>
        </w:rPr>
        <w:t xml:space="preserve"> на відповідний бюджетний </w:t>
      </w:r>
      <w:proofErr w:type="gramStart"/>
      <w:r w:rsidRPr="00C73E4A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C73E4A">
        <w:rPr>
          <w:rFonts w:ascii="Times New Roman" w:hAnsi="Times New Roman"/>
          <w:i/>
          <w:sz w:val="28"/>
          <w:szCs w:val="28"/>
        </w:rPr>
        <w:t>ік</w:t>
      </w:r>
    </w:p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3E4A">
        <w:rPr>
          <w:rFonts w:ascii="Times New Roman" w:hAnsi="Times New Roman"/>
          <w:sz w:val="28"/>
          <w:szCs w:val="28"/>
        </w:rPr>
        <w:t>Секретар сільської ради                                              Тетяна ДІБРОВА</w:t>
      </w:r>
    </w:p>
    <w:p w:rsidR="006728CC" w:rsidRPr="00C73E4A" w:rsidRDefault="006728CC" w:rsidP="006728CC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1EF0" w:rsidRPr="00C73E4A" w:rsidRDefault="00741EF0" w:rsidP="00741EF0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1EF0" w:rsidRPr="00C73E4A" w:rsidRDefault="00741EF0" w:rsidP="00741EF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EF0" w:rsidRPr="0012146E" w:rsidRDefault="00741EF0" w:rsidP="00741EF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</w:rPr>
        <w:sectPr w:rsidR="00741EF0" w:rsidRPr="0012146E" w:rsidSect="004E5B89">
          <w:pgSz w:w="11906" w:h="16838"/>
          <w:pgMar w:top="851" w:right="851" w:bottom="851" w:left="1701" w:header="708" w:footer="708" w:gutter="0"/>
          <w:cols w:space="720"/>
          <w:docGrid w:linePitch="360"/>
        </w:sectPr>
      </w:pPr>
    </w:p>
    <w:p w:rsidR="00741EF0" w:rsidRPr="001F0973" w:rsidRDefault="00741EF0" w:rsidP="00741EF0">
      <w:pPr>
        <w:keepNext/>
        <w:spacing w:after="0" w:line="240" w:lineRule="auto"/>
        <w:ind w:left="10620"/>
        <w:rPr>
          <w:u w:val="single"/>
        </w:rPr>
      </w:pPr>
      <w:r w:rsidRPr="001F0973">
        <w:rPr>
          <w:rFonts w:ascii="Times New Roman" w:hAnsi="Times New Roman"/>
        </w:rPr>
        <w:lastRenderedPageBreak/>
        <w:t xml:space="preserve">                       </w:t>
      </w:r>
      <w:r w:rsidRPr="001F0973">
        <w:rPr>
          <w:rFonts w:ascii="Times New Roman" w:hAnsi="Times New Roman"/>
          <w:sz w:val="24"/>
        </w:rPr>
        <w:t xml:space="preserve">Додаток </w:t>
      </w:r>
      <w:r w:rsidR="006728CC" w:rsidRPr="001F0973">
        <w:rPr>
          <w:rFonts w:ascii="Times New Roman" w:hAnsi="Times New Roman"/>
          <w:sz w:val="24"/>
        </w:rPr>
        <w:t>3</w:t>
      </w:r>
      <w:r w:rsidRPr="001F0973">
        <w:rPr>
          <w:rFonts w:ascii="Times New Roman" w:hAnsi="Times New Roman"/>
          <w:sz w:val="24"/>
        </w:rPr>
        <w:t xml:space="preserve">  до Програми</w:t>
      </w:r>
      <w:r w:rsidRPr="001F0973">
        <w:rPr>
          <w:rFonts w:ascii="Times New Roman" w:hAnsi="Times New Roman"/>
          <w:sz w:val="24"/>
          <w:u w:val="single"/>
        </w:rPr>
        <w:t xml:space="preserve"> </w:t>
      </w:r>
    </w:p>
    <w:p w:rsidR="00741EF0" w:rsidRPr="001F0973" w:rsidRDefault="00741EF0" w:rsidP="00741EF0">
      <w:pPr>
        <w:keepNext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41EF0" w:rsidRPr="001F0973" w:rsidRDefault="00741EF0" w:rsidP="00741E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02A3" w:rsidRPr="001F0973" w:rsidRDefault="00741EF0" w:rsidP="00741EF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0973">
        <w:rPr>
          <w:rFonts w:ascii="Times New Roman" w:eastAsia="Times New Roman" w:hAnsi="Times New Roman"/>
          <w:b/>
          <w:sz w:val="28"/>
          <w:szCs w:val="28"/>
        </w:rPr>
        <w:t xml:space="preserve">ЗАХОДИ РЕАЛІЗАЦІЇ ПРОГРАМИ </w:t>
      </w:r>
    </w:p>
    <w:p w:rsidR="00B13AA0" w:rsidRPr="001F0973" w:rsidRDefault="00B13AA0" w:rsidP="00741EF0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 w:rsidRPr="001F0973">
        <w:rPr>
          <w:rFonts w:ascii="Times New Roman" w:hAnsi="Times New Roman"/>
          <w:sz w:val="28"/>
          <w:szCs w:val="28"/>
        </w:rPr>
        <w:t xml:space="preserve">НАДАННЯ ФІНАНСОВОЇ </w:t>
      </w:r>
      <w:proofErr w:type="gramStart"/>
      <w:r w:rsidRPr="001F0973">
        <w:rPr>
          <w:rFonts w:ascii="Times New Roman" w:hAnsi="Times New Roman"/>
          <w:sz w:val="28"/>
          <w:szCs w:val="28"/>
        </w:rPr>
        <w:t>П</w:t>
      </w:r>
      <w:proofErr w:type="gramEnd"/>
      <w:r w:rsidRPr="001F0973">
        <w:rPr>
          <w:rFonts w:ascii="Times New Roman" w:hAnsi="Times New Roman"/>
          <w:sz w:val="28"/>
          <w:szCs w:val="28"/>
        </w:rPr>
        <w:t xml:space="preserve">ІДТРИМКИ ДЛЯ МАТЕРІАЛЬНО-ТЕХНІЧНОГО ЗАБЕЗПЕЧЕННЯ </w:t>
      </w:r>
    </w:p>
    <w:p w:rsidR="00741EF0" w:rsidRPr="001F0973" w:rsidRDefault="00B13AA0" w:rsidP="00741EF0">
      <w:pPr>
        <w:pStyle w:val="a9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1F0973">
        <w:rPr>
          <w:rFonts w:ascii="Times New Roman" w:hAnsi="Times New Roman"/>
          <w:sz w:val="28"/>
          <w:szCs w:val="28"/>
        </w:rPr>
        <w:t xml:space="preserve">ВІЙСЬКОВОЇ ЧАСТИНИ А </w:t>
      </w:r>
      <w:r w:rsidR="00CE26B0">
        <w:rPr>
          <w:rFonts w:ascii="Times New Roman" w:hAnsi="Times New Roman"/>
          <w:sz w:val="28"/>
          <w:szCs w:val="28"/>
          <w:lang w:val="uk-UA"/>
        </w:rPr>
        <w:t>4648</w:t>
      </w:r>
      <w:r w:rsidR="00C73E4A" w:rsidRPr="001F09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0973">
        <w:rPr>
          <w:rFonts w:ascii="Times New Roman" w:hAnsi="Times New Roman"/>
          <w:sz w:val="28"/>
          <w:szCs w:val="28"/>
        </w:rPr>
        <w:t>НА 202</w:t>
      </w:r>
      <w:r w:rsidR="00C73E4A" w:rsidRPr="001F0973">
        <w:rPr>
          <w:rFonts w:ascii="Times New Roman" w:hAnsi="Times New Roman"/>
          <w:sz w:val="28"/>
          <w:szCs w:val="28"/>
          <w:lang w:val="uk-UA"/>
        </w:rPr>
        <w:t>4</w:t>
      </w:r>
      <w:r w:rsidRPr="001F09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0973">
        <w:rPr>
          <w:rFonts w:ascii="Times New Roman" w:hAnsi="Times New Roman"/>
          <w:sz w:val="28"/>
          <w:szCs w:val="28"/>
        </w:rPr>
        <w:t>Р</w:t>
      </w:r>
      <w:proofErr w:type="gramEnd"/>
      <w:r w:rsidRPr="001F0973">
        <w:rPr>
          <w:rFonts w:ascii="Times New Roman" w:hAnsi="Times New Roman"/>
          <w:sz w:val="28"/>
          <w:szCs w:val="28"/>
        </w:rPr>
        <w:t>ІК</w:t>
      </w:r>
    </w:p>
    <w:tbl>
      <w:tblPr>
        <w:tblW w:w="1531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7092"/>
        <w:gridCol w:w="1701"/>
        <w:gridCol w:w="1701"/>
        <w:gridCol w:w="4253"/>
      </w:tblGrid>
      <w:tr w:rsidR="001F0973" w:rsidRPr="001F0973" w:rsidTr="00800CCD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7" w:rsidRPr="001F0973" w:rsidRDefault="00671D17" w:rsidP="00DD1345">
            <w:pPr>
              <w:pStyle w:val="a9"/>
              <w:rPr>
                <w:sz w:val="28"/>
              </w:rPr>
            </w:pPr>
            <w:r w:rsidRPr="001F097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671D17" w:rsidRPr="001F0973" w:rsidRDefault="00671D17" w:rsidP="00DD1345">
            <w:pPr>
              <w:pStyle w:val="a9"/>
              <w:rPr>
                <w:sz w:val="28"/>
              </w:rPr>
            </w:pPr>
            <w:r w:rsidRPr="001F097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D17" w:rsidRPr="001F0973" w:rsidRDefault="00671D17" w:rsidP="00DD1345">
            <w:pPr>
              <w:pStyle w:val="a9"/>
              <w:jc w:val="center"/>
              <w:rPr>
                <w:sz w:val="28"/>
              </w:rPr>
            </w:pPr>
            <w:r w:rsidRPr="001F0973">
              <w:rPr>
                <w:rFonts w:ascii="Times New Roman" w:hAnsi="Times New Roman"/>
                <w:sz w:val="28"/>
                <w:lang w:val="uk-UA"/>
              </w:rPr>
              <w:t xml:space="preserve">Заходи, що виконуються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D17" w:rsidRPr="001F0973" w:rsidRDefault="00671D17" w:rsidP="00DD1345">
            <w:pPr>
              <w:pStyle w:val="a9"/>
              <w:jc w:val="center"/>
              <w:rPr>
                <w:sz w:val="28"/>
              </w:rPr>
            </w:pPr>
            <w:r w:rsidRPr="001F0973">
              <w:rPr>
                <w:rFonts w:ascii="Times New Roman" w:hAnsi="Times New Roman"/>
                <w:sz w:val="28"/>
                <w:lang w:val="uk-UA"/>
              </w:rPr>
              <w:t>Термін виконання завдань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1D17" w:rsidRPr="001F0973" w:rsidRDefault="00671D17" w:rsidP="00DD1345">
            <w:pPr>
              <w:pStyle w:val="a9"/>
              <w:jc w:val="center"/>
              <w:rPr>
                <w:sz w:val="28"/>
              </w:rPr>
            </w:pPr>
            <w:r w:rsidRPr="001F0973">
              <w:rPr>
                <w:rFonts w:ascii="Times New Roman" w:hAnsi="Times New Roman"/>
                <w:sz w:val="28"/>
                <w:lang w:val="uk-UA"/>
              </w:rPr>
              <w:t>Виконавці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D17" w:rsidRPr="001F0973" w:rsidRDefault="00671D17" w:rsidP="00D1378C">
            <w:pPr>
              <w:pStyle w:val="a9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F0973">
              <w:rPr>
                <w:rFonts w:ascii="Times New Roman" w:hAnsi="Times New Roman"/>
                <w:sz w:val="28"/>
                <w:lang w:val="uk-UA"/>
              </w:rPr>
              <w:t>Очікувані результати 202</w:t>
            </w:r>
            <w:r w:rsidR="00D1378C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</w:tr>
      <w:tr w:rsidR="001F0973" w:rsidRPr="001F0973" w:rsidTr="00800CCD">
        <w:trPr>
          <w:trHeight w:val="1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4A" w:rsidRPr="001F0973" w:rsidRDefault="00C73E4A" w:rsidP="00DD1345">
            <w:pPr>
              <w:pStyle w:val="a9"/>
              <w:jc w:val="both"/>
              <w:rPr>
                <w:sz w:val="28"/>
                <w:szCs w:val="28"/>
              </w:rPr>
            </w:pPr>
            <w:r w:rsidRPr="001F097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73" w:rsidRPr="001F0973" w:rsidRDefault="00C73E4A" w:rsidP="001F0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09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Зміцнення матеріально-технічної бази </w:t>
            </w:r>
            <w:r w:rsidRPr="001F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військової частини шляхом придбання  обладнання (в тому числі спеціального), устаткування, інвентарю </w:t>
            </w:r>
            <w:r w:rsidR="001F0973" w:rsidRPr="001F0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предметів,</w:t>
            </w:r>
          </w:p>
          <w:p w:rsidR="00CE26B0" w:rsidRPr="00D1378C" w:rsidRDefault="001F0973" w:rsidP="00D1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</w:pPr>
            <w:r w:rsidRPr="001F0973">
              <w:rPr>
                <w:rFonts w:ascii="Times New Roman" w:hAnsi="Times New Roman"/>
                <w:sz w:val="28"/>
                <w:szCs w:val="28"/>
              </w:rPr>
              <w:t>витратних   матеріалів, технічне та інше приладдя</w:t>
            </w:r>
            <w:r w:rsidR="00CE26B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, інструменти, </w:t>
            </w:r>
            <w:r w:rsidRPr="001F097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тощо для підтримання боєготовності і ефективного виконання завдань щодо захисту державного суверенітету і незалежності України тощо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4A" w:rsidRPr="001F0973" w:rsidRDefault="00C73E4A" w:rsidP="00C73E4A">
            <w:pPr>
              <w:jc w:val="both"/>
              <w:rPr>
                <w:sz w:val="28"/>
                <w:szCs w:val="28"/>
              </w:rPr>
            </w:pPr>
            <w:r w:rsidRPr="001F0973">
              <w:rPr>
                <w:rFonts w:ascii="Times New Roman" w:hAnsi="Times New Roman"/>
                <w:sz w:val="28"/>
                <w:szCs w:val="28"/>
              </w:rPr>
              <w:t xml:space="preserve">до 31.12.2024 року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3E4A" w:rsidRPr="001F0973" w:rsidRDefault="00C73E4A">
            <w:r w:rsidRPr="001F0973">
              <w:rPr>
                <w:rFonts w:ascii="Times New Roman" w:hAnsi="Times New Roman"/>
                <w:sz w:val="28"/>
                <w:szCs w:val="28"/>
              </w:rPr>
              <w:t xml:space="preserve">в/ч </w:t>
            </w:r>
            <w:r w:rsidR="00CE26B0">
              <w:rPr>
                <w:rFonts w:ascii="Times New Roman" w:hAnsi="Times New Roman"/>
                <w:sz w:val="28"/>
                <w:szCs w:val="28"/>
              </w:rPr>
              <w:t>4648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3E4A" w:rsidRPr="001F0973" w:rsidRDefault="00C73E4A" w:rsidP="0067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73">
              <w:rPr>
                <w:rFonts w:ascii="Times New Roman" w:hAnsi="Times New Roman" w:cs="Times New Roman"/>
                <w:sz w:val="28"/>
                <w:szCs w:val="28"/>
              </w:rPr>
              <w:t>Створення матеріально-технічної бази для забезпечення виконання підрозділами завдань за призначенням</w:t>
            </w:r>
          </w:p>
        </w:tc>
      </w:tr>
      <w:tr w:rsidR="001F0973" w:rsidRPr="001F0973" w:rsidTr="00800CCD">
        <w:trPr>
          <w:trHeight w:val="1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4A" w:rsidRPr="001F0973" w:rsidRDefault="00C73E4A" w:rsidP="00DD134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7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4A" w:rsidRPr="001F0973" w:rsidRDefault="00C73E4A" w:rsidP="00D137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Фінансування витрат на ремонтні роботи </w:t>
            </w:r>
            <w:r w:rsidR="00D1378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та </w:t>
            </w:r>
            <w:proofErr w:type="spellStart"/>
            <w:r w:rsidR="00D1378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обслуговування</w:t>
            </w:r>
            <w:proofErr w:type="spellEnd"/>
            <w:r w:rsidR="00D1378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F0973">
              <w:rPr>
                <w:rFonts w:ascii="Times New Roman" w:hAnsi="Times New Roman"/>
                <w:sz w:val="28"/>
                <w:szCs w:val="28"/>
                <w:lang w:val="uk-UA"/>
              </w:rPr>
              <w:t>транспорту та іншої техніки з метою забезпечення обороноздатності держави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4A" w:rsidRPr="001F0973" w:rsidRDefault="00C73E4A" w:rsidP="00C73E4A">
            <w:r w:rsidRPr="001F0973">
              <w:rPr>
                <w:rFonts w:ascii="Times New Roman" w:hAnsi="Times New Roman"/>
                <w:sz w:val="28"/>
                <w:szCs w:val="28"/>
              </w:rPr>
              <w:t xml:space="preserve">до 31.12.2024 року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3E4A" w:rsidRPr="001F0973" w:rsidRDefault="00C73E4A">
            <w:r w:rsidRPr="001F0973">
              <w:rPr>
                <w:rFonts w:ascii="Times New Roman" w:hAnsi="Times New Roman"/>
                <w:sz w:val="28"/>
                <w:szCs w:val="28"/>
              </w:rPr>
              <w:t xml:space="preserve">в/ч </w:t>
            </w:r>
            <w:r w:rsidR="00CE26B0">
              <w:rPr>
                <w:rFonts w:ascii="Times New Roman" w:hAnsi="Times New Roman"/>
                <w:sz w:val="28"/>
                <w:szCs w:val="28"/>
              </w:rPr>
              <w:t>4648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3E4A" w:rsidRPr="001F0973" w:rsidRDefault="00C73E4A" w:rsidP="00331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73">
              <w:rPr>
                <w:rFonts w:ascii="Times New Roman" w:hAnsi="Times New Roman" w:cs="Times New Roman"/>
                <w:sz w:val="28"/>
                <w:szCs w:val="28"/>
              </w:rPr>
              <w:t>Підвищення безпеки та захисту особового складу та створення необхідних умов для функціону</w:t>
            </w:r>
            <w:r w:rsidRPr="001F0973">
              <w:rPr>
                <w:rFonts w:ascii="Times New Roman" w:hAnsi="Times New Roman" w:cs="Times New Roman"/>
                <w:sz w:val="28"/>
                <w:szCs w:val="28"/>
              </w:rPr>
              <w:softHyphen/>
              <w:t>вання підрозділу</w:t>
            </w:r>
          </w:p>
        </w:tc>
      </w:tr>
      <w:tr w:rsidR="001F0973" w:rsidRPr="001F0973" w:rsidTr="00800C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73" w:rsidRPr="001F0973" w:rsidRDefault="001F0973" w:rsidP="00DD134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7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73" w:rsidRPr="001F0973" w:rsidRDefault="001F0973" w:rsidP="00D137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73">
              <w:rPr>
                <w:rFonts w:ascii="Times New Roman" w:hAnsi="Times New Roman"/>
                <w:sz w:val="28"/>
                <w:szCs w:val="28"/>
                <w:lang w:val="uk-UA"/>
              </w:rPr>
              <w:t>Придбання паливно-мастильних матеріалів, запасних частин</w:t>
            </w:r>
            <w:r w:rsidR="00D1378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1F0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378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комплектуюч</w:t>
            </w:r>
            <w:r w:rsidR="00D1378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их</w:t>
            </w:r>
            <w:proofErr w:type="spellEnd"/>
            <w:r w:rsidR="00D1378C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1F0973">
              <w:rPr>
                <w:rFonts w:ascii="Times New Roman" w:hAnsi="Times New Roman"/>
                <w:sz w:val="28"/>
                <w:szCs w:val="28"/>
                <w:lang w:val="uk-UA"/>
              </w:rPr>
              <w:t>до транспорту та  іншої техніки, придбання шин для транспорту, тощо.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973" w:rsidRPr="001F0973" w:rsidRDefault="001F0973" w:rsidP="00D1378C">
            <w:r w:rsidRPr="001F0973">
              <w:rPr>
                <w:rFonts w:ascii="Times New Roman" w:hAnsi="Times New Roman"/>
                <w:sz w:val="28"/>
                <w:szCs w:val="28"/>
              </w:rPr>
              <w:t xml:space="preserve">до 31.12.2024 року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973" w:rsidRPr="001F0973" w:rsidRDefault="001F0973" w:rsidP="00AD04FE">
            <w:r w:rsidRPr="001F0973">
              <w:rPr>
                <w:rFonts w:ascii="Times New Roman" w:hAnsi="Times New Roman"/>
                <w:sz w:val="28"/>
                <w:szCs w:val="28"/>
              </w:rPr>
              <w:t xml:space="preserve">в/ч </w:t>
            </w:r>
            <w:r w:rsidR="00CE26B0">
              <w:rPr>
                <w:rFonts w:ascii="Times New Roman" w:hAnsi="Times New Roman"/>
                <w:sz w:val="28"/>
                <w:szCs w:val="28"/>
              </w:rPr>
              <w:t>4648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973" w:rsidRPr="001F0973" w:rsidRDefault="001F0973" w:rsidP="00AD0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973">
              <w:rPr>
                <w:rFonts w:ascii="Times New Roman" w:hAnsi="Times New Roman" w:cs="Times New Roman"/>
                <w:sz w:val="28"/>
                <w:szCs w:val="28"/>
              </w:rPr>
              <w:t>Створення необхідних умов для функціону</w:t>
            </w:r>
            <w:r w:rsidRPr="001F0973">
              <w:rPr>
                <w:rFonts w:ascii="Times New Roman" w:hAnsi="Times New Roman" w:cs="Times New Roman"/>
                <w:sz w:val="28"/>
                <w:szCs w:val="28"/>
              </w:rPr>
              <w:softHyphen/>
              <w:t>вання підрозділу</w:t>
            </w:r>
          </w:p>
        </w:tc>
      </w:tr>
    </w:tbl>
    <w:p w:rsidR="00741EF0" w:rsidRPr="001F0973" w:rsidRDefault="00741EF0" w:rsidP="00741EF0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41EF0" w:rsidRPr="001F0973" w:rsidRDefault="00741EF0" w:rsidP="001F0973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9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F0973" w:rsidRPr="001F097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F0973">
        <w:rPr>
          <w:rFonts w:ascii="Times New Roman" w:hAnsi="Times New Roman"/>
          <w:sz w:val="28"/>
          <w:szCs w:val="28"/>
        </w:rPr>
        <w:t xml:space="preserve">екретар сільської ради                                                               </w:t>
      </w:r>
      <w:r w:rsidRPr="001F0973">
        <w:rPr>
          <w:rFonts w:ascii="Times New Roman" w:hAnsi="Times New Roman"/>
          <w:sz w:val="28"/>
          <w:szCs w:val="28"/>
        </w:rPr>
        <w:tab/>
        <w:t xml:space="preserve">                                           Тетяна ДІБРОВА</w:t>
      </w:r>
    </w:p>
    <w:p w:rsidR="00B71ECB" w:rsidRPr="001F0973" w:rsidRDefault="001F0973" w:rsidP="0024519D">
      <w:pPr>
        <w:keepNext/>
        <w:tabs>
          <w:tab w:val="left" w:pos="443"/>
          <w:tab w:val="left" w:pos="6937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973">
        <w:rPr>
          <w:rFonts w:ascii="Times New Roman" w:hAnsi="Times New Roman"/>
          <w:sz w:val="28"/>
          <w:szCs w:val="28"/>
        </w:rPr>
        <w:t xml:space="preserve"> </w:t>
      </w:r>
    </w:p>
    <w:sectPr w:rsidR="00B71ECB" w:rsidRPr="001F0973" w:rsidSect="00741EF0">
      <w:pgSz w:w="16838" w:h="11906" w:orient="landscape"/>
      <w:pgMar w:top="1417" w:right="31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E9" w:rsidRDefault="00853FE9" w:rsidP="00CF10C0">
      <w:pPr>
        <w:spacing w:after="0" w:line="240" w:lineRule="auto"/>
      </w:pPr>
      <w:r>
        <w:separator/>
      </w:r>
    </w:p>
  </w:endnote>
  <w:endnote w:type="continuationSeparator" w:id="0">
    <w:p w:rsidR="00853FE9" w:rsidRDefault="00853FE9" w:rsidP="00CF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E9" w:rsidRDefault="00853FE9" w:rsidP="00CF10C0">
      <w:pPr>
        <w:spacing w:after="0" w:line="240" w:lineRule="auto"/>
      </w:pPr>
      <w:r>
        <w:separator/>
      </w:r>
    </w:p>
  </w:footnote>
  <w:footnote w:type="continuationSeparator" w:id="0">
    <w:p w:rsidR="00853FE9" w:rsidRDefault="00853FE9" w:rsidP="00CF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  <w:lang w:val="uk-UA" w:eastAsia="uk-UA"/>
      </w:rPr>
    </w:lvl>
  </w:abstractNum>
  <w:abstractNum w:abstractNumId="1">
    <w:nsid w:val="17956892"/>
    <w:multiLevelType w:val="hybridMultilevel"/>
    <w:tmpl w:val="05CCD61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286D1D"/>
    <w:multiLevelType w:val="multilevel"/>
    <w:tmpl w:val="7F8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54E64"/>
    <w:multiLevelType w:val="hybridMultilevel"/>
    <w:tmpl w:val="42A88A1E"/>
    <w:lvl w:ilvl="0" w:tplc="88022100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01F173B"/>
    <w:multiLevelType w:val="hybridMultilevel"/>
    <w:tmpl w:val="B18A7C7C"/>
    <w:lvl w:ilvl="0" w:tplc="36B0778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2028B"/>
    <w:multiLevelType w:val="hybridMultilevel"/>
    <w:tmpl w:val="A7E0ABC4"/>
    <w:lvl w:ilvl="0" w:tplc="1F80B880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3B449B"/>
    <w:multiLevelType w:val="hybridMultilevel"/>
    <w:tmpl w:val="57E439D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CC0C27"/>
    <w:multiLevelType w:val="hybridMultilevel"/>
    <w:tmpl w:val="C80E7D42"/>
    <w:lvl w:ilvl="0" w:tplc="502064C8">
      <w:start w:val="4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0F"/>
    <w:rsid w:val="00021584"/>
    <w:rsid w:val="00092325"/>
    <w:rsid w:val="000A02C0"/>
    <w:rsid w:val="000D2B02"/>
    <w:rsid w:val="00107F1E"/>
    <w:rsid w:val="00112615"/>
    <w:rsid w:val="0012146E"/>
    <w:rsid w:val="00150B5D"/>
    <w:rsid w:val="001566B1"/>
    <w:rsid w:val="00165536"/>
    <w:rsid w:val="001902A3"/>
    <w:rsid w:val="001B1B6D"/>
    <w:rsid w:val="001B5A81"/>
    <w:rsid w:val="001C1A50"/>
    <w:rsid w:val="001C6ACB"/>
    <w:rsid w:val="001E359C"/>
    <w:rsid w:val="001E6062"/>
    <w:rsid w:val="001F0973"/>
    <w:rsid w:val="00212134"/>
    <w:rsid w:val="002271CD"/>
    <w:rsid w:val="002356BF"/>
    <w:rsid w:val="0024519D"/>
    <w:rsid w:val="0027192E"/>
    <w:rsid w:val="002E4982"/>
    <w:rsid w:val="00331BF0"/>
    <w:rsid w:val="00382CF3"/>
    <w:rsid w:val="00396AE3"/>
    <w:rsid w:val="003B6597"/>
    <w:rsid w:val="003D4367"/>
    <w:rsid w:val="00403C7C"/>
    <w:rsid w:val="00436744"/>
    <w:rsid w:val="00436E03"/>
    <w:rsid w:val="00443FF0"/>
    <w:rsid w:val="00445E81"/>
    <w:rsid w:val="0047319C"/>
    <w:rsid w:val="004902C3"/>
    <w:rsid w:val="0055245B"/>
    <w:rsid w:val="005666BB"/>
    <w:rsid w:val="00576A34"/>
    <w:rsid w:val="0059580E"/>
    <w:rsid w:val="005A7C93"/>
    <w:rsid w:val="005C4BCF"/>
    <w:rsid w:val="005E39C1"/>
    <w:rsid w:val="00653ABF"/>
    <w:rsid w:val="00671D17"/>
    <w:rsid w:val="006728CC"/>
    <w:rsid w:val="006A44DA"/>
    <w:rsid w:val="006B5CDB"/>
    <w:rsid w:val="006C7873"/>
    <w:rsid w:val="006D02CA"/>
    <w:rsid w:val="006E6897"/>
    <w:rsid w:val="006F1D22"/>
    <w:rsid w:val="006F3EAB"/>
    <w:rsid w:val="007054D4"/>
    <w:rsid w:val="00741EF0"/>
    <w:rsid w:val="00743769"/>
    <w:rsid w:val="00743FF5"/>
    <w:rsid w:val="007663C3"/>
    <w:rsid w:val="007714C3"/>
    <w:rsid w:val="007B20A5"/>
    <w:rsid w:val="007C1458"/>
    <w:rsid w:val="007C24DA"/>
    <w:rsid w:val="007C3945"/>
    <w:rsid w:val="007F2135"/>
    <w:rsid w:val="007F517F"/>
    <w:rsid w:val="00800CCD"/>
    <w:rsid w:val="008021CB"/>
    <w:rsid w:val="008072CA"/>
    <w:rsid w:val="0080788F"/>
    <w:rsid w:val="00814A53"/>
    <w:rsid w:val="00826609"/>
    <w:rsid w:val="0083126C"/>
    <w:rsid w:val="008465D0"/>
    <w:rsid w:val="00853FE9"/>
    <w:rsid w:val="00870948"/>
    <w:rsid w:val="008A0456"/>
    <w:rsid w:val="008A6210"/>
    <w:rsid w:val="008B29BE"/>
    <w:rsid w:val="008C019C"/>
    <w:rsid w:val="008E0E57"/>
    <w:rsid w:val="008F7463"/>
    <w:rsid w:val="00904298"/>
    <w:rsid w:val="009130B3"/>
    <w:rsid w:val="009565A5"/>
    <w:rsid w:val="009766DA"/>
    <w:rsid w:val="0098310C"/>
    <w:rsid w:val="00985C04"/>
    <w:rsid w:val="009A3DBA"/>
    <w:rsid w:val="00A01BCB"/>
    <w:rsid w:val="00AA033A"/>
    <w:rsid w:val="00AA4A2C"/>
    <w:rsid w:val="00AD07E7"/>
    <w:rsid w:val="00AD1FD3"/>
    <w:rsid w:val="00B13AA0"/>
    <w:rsid w:val="00B40DD5"/>
    <w:rsid w:val="00B71ECB"/>
    <w:rsid w:val="00BC0F87"/>
    <w:rsid w:val="00BC648F"/>
    <w:rsid w:val="00BF04E2"/>
    <w:rsid w:val="00BF2A22"/>
    <w:rsid w:val="00C06AB1"/>
    <w:rsid w:val="00C4004B"/>
    <w:rsid w:val="00C70F1C"/>
    <w:rsid w:val="00C73E4A"/>
    <w:rsid w:val="00C91555"/>
    <w:rsid w:val="00CC250F"/>
    <w:rsid w:val="00CE26B0"/>
    <w:rsid w:val="00CF10C0"/>
    <w:rsid w:val="00CF5FBB"/>
    <w:rsid w:val="00D1378C"/>
    <w:rsid w:val="00D3585E"/>
    <w:rsid w:val="00D67AAD"/>
    <w:rsid w:val="00D75CD7"/>
    <w:rsid w:val="00D82E9E"/>
    <w:rsid w:val="00DB5DF6"/>
    <w:rsid w:val="00DC18D2"/>
    <w:rsid w:val="00DE7AB8"/>
    <w:rsid w:val="00DF0317"/>
    <w:rsid w:val="00E0390B"/>
    <w:rsid w:val="00E47D2A"/>
    <w:rsid w:val="00E617B6"/>
    <w:rsid w:val="00E716F5"/>
    <w:rsid w:val="00E84B73"/>
    <w:rsid w:val="00E92108"/>
    <w:rsid w:val="00EA5250"/>
    <w:rsid w:val="00EA5F5B"/>
    <w:rsid w:val="00EC40BF"/>
    <w:rsid w:val="00F167B1"/>
    <w:rsid w:val="00F564C0"/>
    <w:rsid w:val="00F71F2C"/>
    <w:rsid w:val="00F914AC"/>
    <w:rsid w:val="00FF0833"/>
    <w:rsid w:val="00FF306F"/>
    <w:rsid w:val="00FF59A4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B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val="ru-RU"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  <w:style w:type="paragraph" w:styleId="ae">
    <w:name w:val="Normal (Web)"/>
    <w:basedOn w:val="a"/>
    <w:rsid w:val="009766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B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C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CF10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C0"/>
    <w:rPr>
      <w:rFonts w:eastAsiaTheme="minorEastAsia"/>
      <w:lang w:eastAsia="uk-UA"/>
    </w:rPr>
  </w:style>
  <w:style w:type="paragraph" w:customStyle="1" w:styleId="a7">
    <w:name w:val="Вміст таблиці"/>
    <w:basedOn w:val="a"/>
    <w:rsid w:val="008C019C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val="ru-RU" w:eastAsia="zh-CN"/>
    </w:rPr>
  </w:style>
  <w:style w:type="paragraph" w:styleId="a8">
    <w:name w:val="List Paragraph"/>
    <w:basedOn w:val="a"/>
    <w:uiPriority w:val="34"/>
    <w:qFormat/>
    <w:rsid w:val="00B71ECB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val="ru-RU" w:eastAsia="zh-CN"/>
    </w:rPr>
  </w:style>
  <w:style w:type="paragraph" w:styleId="a9">
    <w:name w:val="No Spacing"/>
    <w:qFormat/>
    <w:rsid w:val="00B71ECB"/>
    <w:pPr>
      <w:suppressAutoHyphens/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paragraph" w:customStyle="1" w:styleId="Default">
    <w:name w:val="Default"/>
    <w:rsid w:val="00B71E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a">
    <w:name w:val="Plain Text"/>
    <w:basedOn w:val="a"/>
    <w:link w:val="1"/>
    <w:rsid w:val="00B71E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B71ECB"/>
    <w:rPr>
      <w:rFonts w:ascii="Consolas" w:eastAsiaTheme="minorEastAsia" w:hAnsi="Consolas"/>
      <w:sz w:val="21"/>
      <w:szCs w:val="21"/>
      <w:lang w:eastAsia="uk-UA"/>
    </w:rPr>
  </w:style>
  <w:style w:type="character" w:customStyle="1" w:styleId="1">
    <w:name w:val="Текст Знак1"/>
    <w:link w:val="aa"/>
    <w:rsid w:val="00B71E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1"/>
    <w:rsid w:val="00B71E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uiPriority w:val="99"/>
    <w:semiHidden/>
    <w:rsid w:val="00B71ECB"/>
    <w:rPr>
      <w:rFonts w:eastAsiaTheme="minorEastAsia"/>
      <w:sz w:val="16"/>
      <w:szCs w:val="16"/>
      <w:lang w:eastAsia="uk-UA"/>
    </w:rPr>
  </w:style>
  <w:style w:type="character" w:customStyle="1" w:styleId="31">
    <w:name w:val="Основной текст с отступом 3 Знак1"/>
    <w:link w:val="3"/>
    <w:rsid w:val="00B71E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10C"/>
    <w:rPr>
      <w:rFonts w:ascii="Tahoma" w:eastAsiaTheme="minorEastAsia" w:hAnsi="Tahoma" w:cs="Tahoma"/>
      <w:sz w:val="16"/>
      <w:szCs w:val="16"/>
      <w:lang w:eastAsia="uk-UA"/>
    </w:rPr>
  </w:style>
  <w:style w:type="paragraph" w:styleId="ae">
    <w:name w:val="Normal (Web)"/>
    <w:basedOn w:val="a"/>
    <w:rsid w:val="009766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51F0-EFB8-4364-8FDC-779E9214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7615</Words>
  <Characters>4341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Silenko Olga</dc:creator>
  <cp:lastModifiedBy>user</cp:lastModifiedBy>
  <cp:revision>9</cp:revision>
  <cp:lastPrinted>2024-05-02T11:11:00Z</cp:lastPrinted>
  <dcterms:created xsi:type="dcterms:W3CDTF">2024-04-17T13:31:00Z</dcterms:created>
  <dcterms:modified xsi:type="dcterms:W3CDTF">2024-05-02T11:12:00Z</dcterms:modified>
</cp:coreProperties>
</file>