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2D8910" w14:textId="77777777" w:rsidR="00630E60" w:rsidRDefault="00280365" w:rsidP="00630E60">
      <w:pPr>
        <w:spacing w:after="0" w:line="240" w:lineRule="auto"/>
        <w:ind w:left="5529"/>
        <w:jc w:val="both"/>
        <w:rPr>
          <w:rFonts w:ascii="Times New Roman" w:hAnsi="Times New Roman" w:cs="Times New Roman"/>
          <w:sz w:val="22"/>
          <w:szCs w:val="22"/>
        </w:rPr>
      </w:pPr>
      <w:r w:rsidRPr="00280365">
        <w:rPr>
          <w:rFonts w:ascii="Times New Roman" w:hAnsi="Times New Roman" w:cs="Times New Roman"/>
          <w:sz w:val="22"/>
          <w:szCs w:val="22"/>
        </w:rPr>
        <w:t>Додаток</w:t>
      </w:r>
    </w:p>
    <w:p w14:paraId="2FC12344" w14:textId="0DBC3633" w:rsidR="00630E60" w:rsidRDefault="00280365" w:rsidP="00630E60">
      <w:pPr>
        <w:spacing w:after="0" w:line="240" w:lineRule="auto"/>
        <w:ind w:left="5529"/>
        <w:jc w:val="both"/>
        <w:rPr>
          <w:rFonts w:ascii="Times New Roman" w:hAnsi="Times New Roman" w:cs="Times New Roman"/>
          <w:b/>
          <w:bCs/>
          <w:sz w:val="22"/>
          <w:szCs w:val="22"/>
        </w:rPr>
      </w:pPr>
      <w:r w:rsidRPr="00280365">
        <w:rPr>
          <w:rFonts w:ascii="Times New Roman" w:hAnsi="Times New Roman" w:cs="Times New Roman"/>
          <w:sz w:val="22"/>
          <w:szCs w:val="22"/>
        </w:rPr>
        <w:t xml:space="preserve">до рішення виконавчого комітету </w:t>
      </w:r>
      <w:proofErr w:type="spellStart"/>
      <w:r w:rsidRPr="00280365">
        <w:rPr>
          <w:rFonts w:ascii="Times New Roman" w:hAnsi="Times New Roman" w:cs="Times New Roman"/>
          <w:sz w:val="22"/>
          <w:szCs w:val="22"/>
        </w:rPr>
        <w:t>Білозірської</w:t>
      </w:r>
      <w:proofErr w:type="spellEnd"/>
      <w:r w:rsidRPr="00280365">
        <w:rPr>
          <w:rFonts w:ascii="Times New Roman" w:hAnsi="Times New Roman" w:cs="Times New Roman"/>
          <w:sz w:val="22"/>
          <w:szCs w:val="22"/>
        </w:rPr>
        <w:t xml:space="preserve"> сільської ради</w:t>
      </w:r>
      <w:r w:rsidRPr="00280365">
        <w:rPr>
          <w:rFonts w:ascii="Times New Roman" w:hAnsi="Times New Roman" w:cs="Times New Roman"/>
          <w:b/>
          <w:bCs/>
          <w:sz w:val="22"/>
          <w:szCs w:val="22"/>
        </w:rPr>
        <w:t xml:space="preserve"> </w:t>
      </w:r>
    </w:p>
    <w:p w14:paraId="4D267BD5" w14:textId="1F72AB97" w:rsidR="00280365" w:rsidRPr="00630E60" w:rsidRDefault="00630E60" w:rsidP="00630E60">
      <w:pPr>
        <w:spacing w:after="0" w:line="240" w:lineRule="auto"/>
        <w:ind w:left="5529"/>
        <w:jc w:val="both"/>
        <w:rPr>
          <w:rFonts w:ascii="Times New Roman" w:hAnsi="Times New Roman" w:cs="Times New Roman"/>
          <w:bCs/>
          <w:sz w:val="22"/>
          <w:szCs w:val="22"/>
        </w:rPr>
      </w:pPr>
      <w:r w:rsidRPr="00630E60">
        <w:rPr>
          <w:rFonts w:ascii="Times New Roman" w:hAnsi="Times New Roman" w:cs="Times New Roman"/>
          <w:bCs/>
          <w:sz w:val="22"/>
          <w:szCs w:val="22"/>
        </w:rPr>
        <w:t xml:space="preserve">від 16 липня 2026 року </w:t>
      </w:r>
      <w:r w:rsidR="00280365" w:rsidRPr="00630E60">
        <w:rPr>
          <w:rFonts w:ascii="Times New Roman" w:hAnsi="Times New Roman" w:cs="Times New Roman"/>
          <w:bCs/>
          <w:sz w:val="22"/>
          <w:szCs w:val="22"/>
        </w:rPr>
        <w:t xml:space="preserve"> №</w:t>
      </w:r>
      <w:r w:rsidRPr="00630E60">
        <w:rPr>
          <w:rFonts w:ascii="Times New Roman" w:hAnsi="Times New Roman" w:cs="Times New Roman"/>
          <w:bCs/>
          <w:sz w:val="22"/>
          <w:szCs w:val="22"/>
        </w:rPr>
        <w:t xml:space="preserve"> 110</w:t>
      </w:r>
    </w:p>
    <w:p w14:paraId="61CD0C4E" w14:textId="77777777" w:rsidR="00280365" w:rsidRDefault="00280365" w:rsidP="00B3300B">
      <w:pPr>
        <w:jc w:val="center"/>
        <w:rPr>
          <w:rFonts w:ascii="Times New Roman" w:hAnsi="Times New Roman" w:cs="Times New Roman"/>
          <w:b/>
          <w:bCs/>
          <w:sz w:val="28"/>
          <w:szCs w:val="28"/>
        </w:rPr>
      </w:pPr>
    </w:p>
    <w:p w14:paraId="48D91F63" w14:textId="58697C29" w:rsidR="00B3300B" w:rsidRPr="00B3300B" w:rsidRDefault="0080145D" w:rsidP="00B3300B">
      <w:pPr>
        <w:jc w:val="center"/>
        <w:rPr>
          <w:rFonts w:ascii="Times New Roman" w:hAnsi="Times New Roman" w:cs="Times New Roman"/>
          <w:b/>
          <w:bCs/>
          <w:sz w:val="28"/>
          <w:szCs w:val="28"/>
        </w:rPr>
      </w:pPr>
      <w:r w:rsidRPr="00B3300B">
        <w:rPr>
          <w:rFonts w:ascii="Times New Roman" w:hAnsi="Times New Roman" w:cs="Times New Roman"/>
          <w:b/>
          <w:bCs/>
          <w:sz w:val="28"/>
          <w:szCs w:val="28"/>
        </w:rPr>
        <w:t xml:space="preserve">Середньостроковий план пріоритетних публічних інвестицій </w:t>
      </w:r>
      <w:r w:rsidR="00B3300B" w:rsidRPr="00B3300B">
        <w:rPr>
          <w:rFonts w:ascii="Times New Roman" w:hAnsi="Times New Roman" w:cs="Times New Roman"/>
          <w:b/>
          <w:bCs/>
          <w:sz w:val="28"/>
          <w:szCs w:val="28"/>
        </w:rPr>
        <w:t>Білозір</w:t>
      </w:r>
      <w:r w:rsidRPr="00B3300B">
        <w:rPr>
          <w:rFonts w:ascii="Times New Roman" w:hAnsi="Times New Roman" w:cs="Times New Roman"/>
          <w:b/>
          <w:bCs/>
          <w:sz w:val="28"/>
          <w:szCs w:val="28"/>
        </w:rPr>
        <w:t xml:space="preserve">ської </w:t>
      </w:r>
      <w:r w:rsidR="00B3300B" w:rsidRPr="00B3300B">
        <w:rPr>
          <w:rFonts w:ascii="Times New Roman" w:hAnsi="Times New Roman" w:cs="Times New Roman"/>
          <w:b/>
          <w:bCs/>
          <w:sz w:val="28"/>
          <w:szCs w:val="28"/>
        </w:rPr>
        <w:t>сіль</w:t>
      </w:r>
      <w:r w:rsidRPr="00B3300B">
        <w:rPr>
          <w:rFonts w:ascii="Times New Roman" w:hAnsi="Times New Roman" w:cs="Times New Roman"/>
          <w:b/>
          <w:bCs/>
          <w:sz w:val="28"/>
          <w:szCs w:val="28"/>
        </w:rPr>
        <w:t>ської територіальної громади на 202</w:t>
      </w:r>
      <w:r w:rsidR="00B3300B" w:rsidRPr="00B3300B">
        <w:rPr>
          <w:rFonts w:ascii="Times New Roman" w:hAnsi="Times New Roman" w:cs="Times New Roman"/>
          <w:b/>
          <w:bCs/>
          <w:sz w:val="28"/>
          <w:szCs w:val="28"/>
        </w:rPr>
        <w:t>7</w:t>
      </w:r>
      <w:r w:rsidRPr="00B3300B">
        <w:rPr>
          <w:rFonts w:ascii="Times New Roman" w:hAnsi="Times New Roman" w:cs="Times New Roman"/>
          <w:b/>
          <w:bCs/>
          <w:sz w:val="28"/>
          <w:szCs w:val="28"/>
        </w:rPr>
        <w:t>–202</w:t>
      </w:r>
      <w:r w:rsidR="00B3300B" w:rsidRPr="00B3300B">
        <w:rPr>
          <w:rFonts w:ascii="Times New Roman" w:hAnsi="Times New Roman" w:cs="Times New Roman"/>
          <w:b/>
          <w:bCs/>
          <w:sz w:val="28"/>
          <w:szCs w:val="28"/>
        </w:rPr>
        <w:t>9</w:t>
      </w:r>
      <w:r w:rsidRPr="00B3300B">
        <w:rPr>
          <w:rFonts w:ascii="Times New Roman" w:hAnsi="Times New Roman" w:cs="Times New Roman"/>
          <w:b/>
          <w:bCs/>
          <w:sz w:val="28"/>
          <w:szCs w:val="28"/>
        </w:rPr>
        <w:t xml:space="preserve"> роки</w:t>
      </w:r>
    </w:p>
    <w:p w14:paraId="2DF86CE0" w14:textId="6E416CD4" w:rsidR="00B3300B" w:rsidRPr="00B3300B" w:rsidRDefault="0080145D" w:rsidP="00B3300B">
      <w:pPr>
        <w:jc w:val="center"/>
        <w:rPr>
          <w:rFonts w:ascii="Times New Roman" w:hAnsi="Times New Roman" w:cs="Times New Roman"/>
          <w:b/>
          <w:bCs/>
          <w:sz w:val="28"/>
          <w:szCs w:val="28"/>
        </w:rPr>
      </w:pPr>
      <w:r w:rsidRPr="00B3300B">
        <w:rPr>
          <w:rFonts w:ascii="Times New Roman" w:hAnsi="Times New Roman" w:cs="Times New Roman"/>
          <w:b/>
          <w:bCs/>
          <w:sz w:val="28"/>
          <w:szCs w:val="28"/>
        </w:rPr>
        <w:t>Загальна частина</w:t>
      </w:r>
    </w:p>
    <w:p w14:paraId="0FC7E914" w14:textId="177C665D" w:rsidR="00B3300B" w:rsidRPr="00B3300B" w:rsidRDefault="0080145D" w:rsidP="00B3300B">
      <w:pPr>
        <w:pStyle w:val="ac"/>
        <w:ind w:firstLine="708"/>
        <w:jc w:val="both"/>
        <w:rPr>
          <w:rFonts w:ascii="Times New Roman" w:hAnsi="Times New Roman" w:cs="Times New Roman"/>
          <w:sz w:val="28"/>
          <w:szCs w:val="28"/>
        </w:rPr>
      </w:pPr>
      <w:r w:rsidRPr="00B3300B">
        <w:rPr>
          <w:rFonts w:ascii="Times New Roman" w:hAnsi="Times New Roman" w:cs="Times New Roman"/>
          <w:sz w:val="28"/>
          <w:szCs w:val="28"/>
        </w:rPr>
        <w:t>Середньостроковий план пріоритетних публічних інвестицій (далі – середньостроковий план) розроблено відповідно до абзацу другого частини третьої статті 331 Бюджетного кодексу України та Порядку розроблення та моніторингу реалізації середньострокового плану пріоритетних публічних інвестицій держави, затвердженого постановою Кабінету Міністрів України від 28.02.2025 №294.</w:t>
      </w:r>
    </w:p>
    <w:p w14:paraId="18BF291E" w14:textId="1A6FBDDA" w:rsidR="00B3300B" w:rsidRPr="00B3300B" w:rsidRDefault="0080145D" w:rsidP="00B3300B">
      <w:pPr>
        <w:pStyle w:val="ac"/>
        <w:ind w:firstLine="708"/>
        <w:jc w:val="both"/>
        <w:rPr>
          <w:rFonts w:ascii="Times New Roman" w:hAnsi="Times New Roman" w:cs="Times New Roman"/>
          <w:sz w:val="28"/>
          <w:szCs w:val="28"/>
        </w:rPr>
      </w:pPr>
      <w:r w:rsidRPr="00B3300B">
        <w:rPr>
          <w:rFonts w:ascii="Times New Roman" w:hAnsi="Times New Roman" w:cs="Times New Roman"/>
          <w:sz w:val="28"/>
          <w:szCs w:val="28"/>
        </w:rPr>
        <w:t>Середньостроковий план формує основу для побудови ефективної та дієвої системи управління публічними інвестиціями, що забезпечує оптимізацію використання бюджетних ресурсів, підвищення прозорості у використанні публічних коштів та інтеграцію публічних інвестицій у загальний процес стратегічного планування, а також дозволяє зосередити ресурси на найбільш важливих для суспільства публічних інвестиційних проєктах та програмах публічних інвестицій.</w:t>
      </w:r>
    </w:p>
    <w:p w14:paraId="422EE1BD" w14:textId="77777777" w:rsidR="00B3300B" w:rsidRDefault="0080145D" w:rsidP="00B3300B">
      <w:pPr>
        <w:pStyle w:val="ac"/>
        <w:ind w:firstLine="708"/>
        <w:jc w:val="both"/>
        <w:rPr>
          <w:rFonts w:ascii="Times New Roman" w:hAnsi="Times New Roman" w:cs="Times New Roman"/>
          <w:sz w:val="28"/>
          <w:szCs w:val="28"/>
        </w:rPr>
      </w:pPr>
      <w:r w:rsidRPr="00B3300B">
        <w:rPr>
          <w:rFonts w:ascii="Times New Roman" w:hAnsi="Times New Roman" w:cs="Times New Roman"/>
          <w:sz w:val="28"/>
          <w:szCs w:val="28"/>
        </w:rPr>
        <w:t xml:space="preserve">Середньостроковий план визначає: </w:t>
      </w:r>
    </w:p>
    <w:p w14:paraId="061B959A" w14:textId="77777777" w:rsidR="00B3300B" w:rsidRDefault="0080145D" w:rsidP="00B3300B">
      <w:pPr>
        <w:pStyle w:val="ac"/>
        <w:ind w:firstLine="708"/>
        <w:jc w:val="both"/>
        <w:rPr>
          <w:rFonts w:ascii="Times New Roman" w:hAnsi="Times New Roman" w:cs="Times New Roman"/>
          <w:sz w:val="28"/>
          <w:szCs w:val="28"/>
        </w:rPr>
      </w:pPr>
      <w:r w:rsidRPr="00B3300B">
        <w:rPr>
          <w:rFonts w:ascii="Times New Roman" w:hAnsi="Times New Roman" w:cs="Times New Roman"/>
          <w:sz w:val="28"/>
          <w:szCs w:val="28"/>
        </w:rPr>
        <w:t xml:space="preserve">наскрізні стратегічні цілі здійснення публічних інвестицій; </w:t>
      </w:r>
    </w:p>
    <w:p w14:paraId="2062F250" w14:textId="77777777" w:rsidR="00D85782" w:rsidRPr="00630E60" w:rsidRDefault="0080145D" w:rsidP="00B3300B">
      <w:pPr>
        <w:pStyle w:val="ac"/>
        <w:ind w:firstLine="708"/>
        <w:jc w:val="both"/>
        <w:rPr>
          <w:rFonts w:ascii="Times New Roman" w:hAnsi="Times New Roman" w:cs="Times New Roman"/>
          <w:sz w:val="28"/>
          <w:szCs w:val="28"/>
          <w:lang w:val="ru-RU"/>
        </w:rPr>
      </w:pPr>
      <w:r w:rsidRPr="00B3300B">
        <w:rPr>
          <w:rFonts w:ascii="Times New Roman" w:hAnsi="Times New Roman" w:cs="Times New Roman"/>
          <w:sz w:val="28"/>
          <w:szCs w:val="28"/>
        </w:rPr>
        <w:t xml:space="preserve">пріоритетні галузі (сектори) для публічного інвестування; </w:t>
      </w:r>
    </w:p>
    <w:p w14:paraId="28CF4C8F" w14:textId="77777777" w:rsidR="00D85782" w:rsidRPr="00630E60" w:rsidRDefault="0080145D" w:rsidP="00B3300B">
      <w:pPr>
        <w:pStyle w:val="ac"/>
        <w:ind w:firstLine="708"/>
        <w:jc w:val="both"/>
        <w:rPr>
          <w:rFonts w:ascii="Times New Roman" w:hAnsi="Times New Roman" w:cs="Times New Roman"/>
          <w:sz w:val="28"/>
          <w:szCs w:val="28"/>
          <w:lang w:val="ru-RU"/>
        </w:rPr>
      </w:pPr>
      <w:r w:rsidRPr="00B3300B">
        <w:rPr>
          <w:rFonts w:ascii="Times New Roman" w:hAnsi="Times New Roman" w:cs="Times New Roman"/>
          <w:sz w:val="28"/>
          <w:szCs w:val="28"/>
        </w:rPr>
        <w:t xml:space="preserve">основні напрями публічного інвестування, у тому числі за діючими проєктами та програмами, цільові показники цих напрямів в розрізі сфер державної політики, регіонів і відповідний орієнтовний розподіл коштів за рахунок різних джерел фінансування; </w:t>
      </w:r>
    </w:p>
    <w:p w14:paraId="57524AB1" w14:textId="77777777" w:rsidR="00D85782" w:rsidRPr="00630E60" w:rsidRDefault="0080145D" w:rsidP="00B3300B">
      <w:pPr>
        <w:pStyle w:val="ac"/>
        <w:ind w:firstLine="708"/>
        <w:jc w:val="both"/>
        <w:rPr>
          <w:rFonts w:ascii="Times New Roman" w:hAnsi="Times New Roman" w:cs="Times New Roman"/>
          <w:sz w:val="28"/>
          <w:szCs w:val="28"/>
          <w:lang w:val="ru-RU"/>
        </w:rPr>
      </w:pPr>
      <w:proofErr w:type="spellStart"/>
      <w:r w:rsidRPr="00B3300B">
        <w:rPr>
          <w:rFonts w:ascii="Times New Roman" w:hAnsi="Times New Roman" w:cs="Times New Roman"/>
          <w:sz w:val="28"/>
          <w:szCs w:val="28"/>
        </w:rPr>
        <w:t>підсектори</w:t>
      </w:r>
      <w:proofErr w:type="spellEnd"/>
      <w:r w:rsidRPr="00B3300B">
        <w:rPr>
          <w:rFonts w:ascii="Times New Roman" w:hAnsi="Times New Roman" w:cs="Times New Roman"/>
          <w:sz w:val="28"/>
          <w:szCs w:val="28"/>
        </w:rPr>
        <w:t xml:space="preserve"> галузей (секторів) для публічного інвестування. </w:t>
      </w:r>
    </w:p>
    <w:p w14:paraId="4DF0150E" w14:textId="77777777" w:rsidR="00C11300" w:rsidRPr="00630E60" w:rsidRDefault="0080145D" w:rsidP="00B3300B">
      <w:pPr>
        <w:pStyle w:val="ac"/>
        <w:ind w:firstLine="708"/>
        <w:jc w:val="both"/>
        <w:rPr>
          <w:rFonts w:ascii="Times New Roman" w:hAnsi="Times New Roman" w:cs="Times New Roman"/>
          <w:sz w:val="28"/>
          <w:szCs w:val="28"/>
        </w:rPr>
      </w:pPr>
      <w:r w:rsidRPr="00B3300B">
        <w:rPr>
          <w:rFonts w:ascii="Times New Roman" w:hAnsi="Times New Roman" w:cs="Times New Roman"/>
          <w:sz w:val="28"/>
          <w:szCs w:val="28"/>
        </w:rPr>
        <w:t xml:space="preserve">Сфера дії середньострокового плану включає публічні інвестиції, що спрямовані на реалізацію проєктів та програм. Водночас не охоплює компенсації за пошкодження та знищення окремих категорій об’єктів нерухомого майна внаслідок бойових дій, терористичних актів, диверсій, спричинених російською збройною агресією проти України, а також гранти, програми підтримки бізнесу, фінансування від міжнародних фінансових організацій для приватного сектору та інші інструменти і форми підтримки бізнесу та громадян, які не є публічними інвестиціями у розумінні Бюджетного кодексу України. </w:t>
      </w:r>
    </w:p>
    <w:p w14:paraId="1BE5442B" w14:textId="2ED064B8" w:rsidR="00C11300" w:rsidRPr="00630E60" w:rsidRDefault="0080145D" w:rsidP="00C11300">
      <w:pPr>
        <w:pStyle w:val="ac"/>
        <w:jc w:val="center"/>
        <w:rPr>
          <w:rFonts w:ascii="Times New Roman" w:hAnsi="Times New Roman" w:cs="Times New Roman"/>
          <w:b/>
          <w:bCs/>
          <w:sz w:val="28"/>
          <w:szCs w:val="28"/>
        </w:rPr>
      </w:pPr>
      <w:r w:rsidRPr="00C11300">
        <w:rPr>
          <w:rFonts w:ascii="Times New Roman" w:hAnsi="Times New Roman" w:cs="Times New Roman"/>
          <w:b/>
          <w:bCs/>
          <w:sz w:val="28"/>
          <w:szCs w:val="28"/>
        </w:rPr>
        <w:t>Описова частина</w:t>
      </w:r>
    </w:p>
    <w:p w14:paraId="38AAB99D" w14:textId="2BA21478" w:rsidR="00C11300" w:rsidRDefault="0080145D" w:rsidP="00C11300">
      <w:pPr>
        <w:pStyle w:val="ac"/>
        <w:ind w:firstLine="708"/>
        <w:jc w:val="both"/>
        <w:rPr>
          <w:rFonts w:ascii="Times New Roman" w:hAnsi="Times New Roman" w:cs="Times New Roman"/>
          <w:sz w:val="28"/>
          <w:szCs w:val="28"/>
        </w:rPr>
      </w:pPr>
      <w:r w:rsidRPr="00B3300B">
        <w:rPr>
          <w:rFonts w:ascii="Times New Roman" w:hAnsi="Times New Roman" w:cs="Times New Roman"/>
          <w:sz w:val="28"/>
          <w:szCs w:val="28"/>
        </w:rPr>
        <w:t xml:space="preserve">Середньостроковий план </w:t>
      </w:r>
      <w:r w:rsidR="00C11300">
        <w:rPr>
          <w:rFonts w:ascii="Times New Roman" w:hAnsi="Times New Roman" w:cs="Times New Roman"/>
          <w:sz w:val="28"/>
          <w:szCs w:val="28"/>
        </w:rPr>
        <w:t>Білозір</w:t>
      </w:r>
      <w:r w:rsidRPr="00B3300B">
        <w:rPr>
          <w:rFonts w:ascii="Times New Roman" w:hAnsi="Times New Roman" w:cs="Times New Roman"/>
          <w:sz w:val="28"/>
          <w:szCs w:val="28"/>
        </w:rPr>
        <w:t xml:space="preserve">ської </w:t>
      </w:r>
      <w:r w:rsidR="00C11300">
        <w:rPr>
          <w:rFonts w:ascii="Times New Roman" w:hAnsi="Times New Roman" w:cs="Times New Roman"/>
          <w:sz w:val="28"/>
          <w:szCs w:val="28"/>
        </w:rPr>
        <w:t>сіль</w:t>
      </w:r>
      <w:r w:rsidRPr="00B3300B">
        <w:rPr>
          <w:rFonts w:ascii="Times New Roman" w:hAnsi="Times New Roman" w:cs="Times New Roman"/>
          <w:sz w:val="28"/>
          <w:szCs w:val="28"/>
        </w:rPr>
        <w:t xml:space="preserve">ської територіальної громади розроблено </w:t>
      </w:r>
      <w:r w:rsidR="00C11300">
        <w:rPr>
          <w:rFonts w:ascii="Times New Roman" w:hAnsi="Times New Roman" w:cs="Times New Roman"/>
          <w:sz w:val="28"/>
          <w:szCs w:val="28"/>
        </w:rPr>
        <w:t>відділом економічного розвитку та інвестицій виконавчого комітету Білозірської сільської ради</w:t>
      </w:r>
      <w:r w:rsidRPr="00B3300B">
        <w:rPr>
          <w:rFonts w:ascii="Times New Roman" w:hAnsi="Times New Roman" w:cs="Times New Roman"/>
          <w:sz w:val="28"/>
          <w:szCs w:val="28"/>
        </w:rPr>
        <w:t xml:space="preserve"> на підставі пропозицій виконавчих органів </w:t>
      </w:r>
      <w:r w:rsidR="00C11300">
        <w:rPr>
          <w:rFonts w:ascii="Times New Roman" w:hAnsi="Times New Roman" w:cs="Times New Roman"/>
          <w:sz w:val="28"/>
          <w:szCs w:val="28"/>
        </w:rPr>
        <w:t>сіль</w:t>
      </w:r>
      <w:r w:rsidRPr="00B3300B">
        <w:rPr>
          <w:rFonts w:ascii="Times New Roman" w:hAnsi="Times New Roman" w:cs="Times New Roman"/>
          <w:sz w:val="28"/>
          <w:szCs w:val="28"/>
        </w:rPr>
        <w:t xml:space="preserve">ської ради відповідно до цілей і завдань, визначених Стратегією розвитку </w:t>
      </w:r>
      <w:r w:rsidR="00C11300">
        <w:rPr>
          <w:rFonts w:ascii="Times New Roman" w:hAnsi="Times New Roman" w:cs="Times New Roman"/>
          <w:sz w:val="28"/>
          <w:szCs w:val="28"/>
        </w:rPr>
        <w:t>Білозір</w:t>
      </w:r>
      <w:r w:rsidRPr="00B3300B">
        <w:rPr>
          <w:rFonts w:ascii="Times New Roman" w:hAnsi="Times New Roman" w:cs="Times New Roman"/>
          <w:sz w:val="28"/>
          <w:szCs w:val="28"/>
        </w:rPr>
        <w:t xml:space="preserve">ської </w:t>
      </w:r>
      <w:r w:rsidR="00C11300">
        <w:rPr>
          <w:rFonts w:ascii="Times New Roman" w:hAnsi="Times New Roman" w:cs="Times New Roman"/>
          <w:sz w:val="28"/>
          <w:szCs w:val="28"/>
        </w:rPr>
        <w:t>сіль</w:t>
      </w:r>
      <w:r w:rsidRPr="00B3300B">
        <w:rPr>
          <w:rFonts w:ascii="Times New Roman" w:hAnsi="Times New Roman" w:cs="Times New Roman"/>
          <w:sz w:val="28"/>
          <w:szCs w:val="28"/>
        </w:rPr>
        <w:t>ської територіальної громади на 202</w:t>
      </w:r>
      <w:r w:rsidR="00C11300">
        <w:rPr>
          <w:rFonts w:ascii="Times New Roman" w:hAnsi="Times New Roman" w:cs="Times New Roman"/>
          <w:sz w:val="28"/>
          <w:szCs w:val="28"/>
        </w:rPr>
        <w:t>6-2027</w:t>
      </w:r>
      <w:r w:rsidRPr="00B3300B">
        <w:rPr>
          <w:rFonts w:ascii="Times New Roman" w:hAnsi="Times New Roman" w:cs="Times New Roman"/>
          <w:sz w:val="28"/>
          <w:szCs w:val="28"/>
        </w:rPr>
        <w:t xml:space="preserve"> рок</w:t>
      </w:r>
      <w:r w:rsidR="00C11300">
        <w:rPr>
          <w:rFonts w:ascii="Times New Roman" w:hAnsi="Times New Roman" w:cs="Times New Roman"/>
          <w:sz w:val="28"/>
          <w:szCs w:val="28"/>
        </w:rPr>
        <w:t>и з перспективою до 2034 року</w:t>
      </w:r>
      <w:r w:rsidRPr="00B3300B">
        <w:rPr>
          <w:rFonts w:ascii="Times New Roman" w:hAnsi="Times New Roman" w:cs="Times New Roman"/>
          <w:sz w:val="28"/>
          <w:szCs w:val="28"/>
        </w:rPr>
        <w:t xml:space="preserve">, у межах орієнтовного граничного сукупного обсягу </w:t>
      </w:r>
      <w:r w:rsidRPr="00B3300B">
        <w:rPr>
          <w:rFonts w:ascii="Times New Roman" w:hAnsi="Times New Roman" w:cs="Times New Roman"/>
          <w:sz w:val="28"/>
          <w:szCs w:val="28"/>
        </w:rPr>
        <w:lastRenderedPageBreak/>
        <w:t xml:space="preserve">публічних інвестицій на середньостроковий період, доведеного  </w:t>
      </w:r>
      <w:r w:rsidR="00C11300">
        <w:rPr>
          <w:rFonts w:ascii="Times New Roman" w:hAnsi="Times New Roman" w:cs="Times New Roman"/>
          <w:sz w:val="28"/>
          <w:szCs w:val="28"/>
        </w:rPr>
        <w:t>Фінансовим відділом Білозірської сільської ради</w:t>
      </w:r>
      <w:r w:rsidRPr="00B3300B">
        <w:rPr>
          <w:rFonts w:ascii="Times New Roman" w:hAnsi="Times New Roman" w:cs="Times New Roman"/>
          <w:sz w:val="28"/>
          <w:szCs w:val="28"/>
        </w:rPr>
        <w:t xml:space="preserve">. </w:t>
      </w:r>
    </w:p>
    <w:p w14:paraId="6957714F" w14:textId="77777777" w:rsidR="00C11300" w:rsidRPr="003F27A1" w:rsidRDefault="0080145D" w:rsidP="00C11300">
      <w:pPr>
        <w:pStyle w:val="ac"/>
        <w:ind w:firstLine="708"/>
        <w:jc w:val="both"/>
        <w:rPr>
          <w:rFonts w:ascii="Times New Roman" w:hAnsi="Times New Roman" w:cs="Times New Roman"/>
          <w:i/>
          <w:iCs/>
          <w:sz w:val="28"/>
          <w:szCs w:val="28"/>
        </w:rPr>
      </w:pPr>
      <w:r w:rsidRPr="003F27A1">
        <w:rPr>
          <w:rFonts w:ascii="Times New Roman" w:hAnsi="Times New Roman" w:cs="Times New Roman"/>
          <w:i/>
          <w:iCs/>
          <w:sz w:val="28"/>
          <w:szCs w:val="28"/>
        </w:rPr>
        <w:t xml:space="preserve">Наскрізні стратегічні цілі здійснення публічних інвестицій </w:t>
      </w:r>
    </w:p>
    <w:p w14:paraId="33AC8202" w14:textId="77777777" w:rsidR="00C11300" w:rsidRDefault="0080145D" w:rsidP="00C11300">
      <w:pPr>
        <w:pStyle w:val="ac"/>
        <w:ind w:firstLine="708"/>
        <w:jc w:val="both"/>
        <w:rPr>
          <w:rFonts w:ascii="Times New Roman" w:hAnsi="Times New Roman" w:cs="Times New Roman"/>
          <w:sz w:val="28"/>
          <w:szCs w:val="28"/>
        </w:rPr>
      </w:pPr>
      <w:r w:rsidRPr="00B3300B">
        <w:rPr>
          <w:rFonts w:ascii="Times New Roman" w:hAnsi="Times New Roman" w:cs="Times New Roman"/>
          <w:sz w:val="28"/>
          <w:szCs w:val="28"/>
        </w:rPr>
        <w:t>Наскрізними стратегічними цілями здійснення публічних інвестицій є цілі, що мають міжгалузевий (міжсекторальний) характер</w:t>
      </w:r>
      <w:r w:rsidRPr="0080145D">
        <w:t xml:space="preserve">, </w:t>
      </w:r>
      <w:r w:rsidRPr="0030646B">
        <w:rPr>
          <w:rFonts w:ascii="Times New Roman" w:hAnsi="Times New Roman" w:cs="Times New Roman"/>
          <w:sz w:val="28"/>
          <w:szCs w:val="28"/>
        </w:rPr>
        <w:t xml:space="preserve">відповідають національним та регіональним пріоритетам розвитку, для досягнення яких об’єднують зусилля органи влади та фізичні і юридичні особи, громадські об’єднання, інші суб’єкти, які можуть вплинути на процес досягнення цілей та/або на яких можуть вплинути їх результати. </w:t>
      </w:r>
    </w:p>
    <w:p w14:paraId="6A71544C" w14:textId="77777777" w:rsidR="003F27A1" w:rsidRDefault="0080145D" w:rsidP="00C11300">
      <w:pPr>
        <w:pStyle w:val="ac"/>
        <w:ind w:firstLine="708"/>
        <w:jc w:val="both"/>
        <w:rPr>
          <w:rFonts w:ascii="Times New Roman" w:hAnsi="Times New Roman" w:cs="Times New Roman"/>
          <w:sz w:val="28"/>
          <w:szCs w:val="28"/>
        </w:rPr>
      </w:pPr>
      <w:r w:rsidRPr="0030646B">
        <w:rPr>
          <w:rFonts w:ascii="Times New Roman" w:hAnsi="Times New Roman" w:cs="Times New Roman"/>
          <w:sz w:val="28"/>
          <w:szCs w:val="28"/>
        </w:rPr>
        <w:t>На 202</w:t>
      </w:r>
      <w:r w:rsidR="00C11300">
        <w:rPr>
          <w:rFonts w:ascii="Times New Roman" w:hAnsi="Times New Roman" w:cs="Times New Roman"/>
          <w:sz w:val="28"/>
          <w:szCs w:val="28"/>
        </w:rPr>
        <w:t>7</w:t>
      </w:r>
      <w:r w:rsidRPr="0030646B">
        <w:rPr>
          <w:rFonts w:ascii="Times New Roman" w:hAnsi="Times New Roman" w:cs="Times New Roman"/>
          <w:sz w:val="28"/>
          <w:szCs w:val="28"/>
        </w:rPr>
        <w:t>–202</w:t>
      </w:r>
      <w:r w:rsidR="00C11300">
        <w:rPr>
          <w:rFonts w:ascii="Times New Roman" w:hAnsi="Times New Roman" w:cs="Times New Roman"/>
          <w:sz w:val="28"/>
          <w:szCs w:val="28"/>
        </w:rPr>
        <w:t>9</w:t>
      </w:r>
      <w:r w:rsidRPr="0030646B">
        <w:rPr>
          <w:rFonts w:ascii="Times New Roman" w:hAnsi="Times New Roman" w:cs="Times New Roman"/>
          <w:sz w:val="28"/>
          <w:szCs w:val="28"/>
        </w:rPr>
        <w:t xml:space="preserve"> роки наскрізними стратегічними цілями як на рівні держави, так і в </w:t>
      </w:r>
      <w:r w:rsidR="008A16EF">
        <w:rPr>
          <w:rFonts w:ascii="Times New Roman" w:hAnsi="Times New Roman" w:cs="Times New Roman"/>
          <w:sz w:val="28"/>
          <w:szCs w:val="28"/>
        </w:rPr>
        <w:t>Білозір</w:t>
      </w:r>
      <w:r w:rsidRPr="0030646B">
        <w:rPr>
          <w:rFonts w:ascii="Times New Roman" w:hAnsi="Times New Roman" w:cs="Times New Roman"/>
          <w:sz w:val="28"/>
          <w:szCs w:val="28"/>
        </w:rPr>
        <w:t xml:space="preserve">ській </w:t>
      </w:r>
      <w:r w:rsidR="008A16EF">
        <w:rPr>
          <w:rFonts w:ascii="Times New Roman" w:hAnsi="Times New Roman" w:cs="Times New Roman"/>
          <w:sz w:val="28"/>
          <w:szCs w:val="28"/>
        </w:rPr>
        <w:t>сіль</w:t>
      </w:r>
      <w:r w:rsidRPr="0030646B">
        <w:rPr>
          <w:rFonts w:ascii="Times New Roman" w:hAnsi="Times New Roman" w:cs="Times New Roman"/>
          <w:sz w:val="28"/>
          <w:szCs w:val="28"/>
        </w:rPr>
        <w:t xml:space="preserve">ській територіальній громаді обрано енергоефективність, реагування на зміни клімату та </w:t>
      </w:r>
      <w:proofErr w:type="spellStart"/>
      <w:r w:rsidRPr="0030646B">
        <w:rPr>
          <w:rFonts w:ascii="Times New Roman" w:hAnsi="Times New Roman" w:cs="Times New Roman"/>
          <w:sz w:val="28"/>
          <w:szCs w:val="28"/>
        </w:rPr>
        <w:t>безбар’єрність</w:t>
      </w:r>
      <w:proofErr w:type="spellEnd"/>
      <w:r w:rsidRPr="0030646B">
        <w:rPr>
          <w:rFonts w:ascii="Times New Roman" w:hAnsi="Times New Roman" w:cs="Times New Roman"/>
          <w:sz w:val="28"/>
          <w:szCs w:val="28"/>
        </w:rPr>
        <w:t xml:space="preserve">. </w:t>
      </w:r>
    </w:p>
    <w:p w14:paraId="77241CFF" w14:textId="77777777" w:rsidR="003F27A1" w:rsidRDefault="0080145D" w:rsidP="00C11300">
      <w:pPr>
        <w:pStyle w:val="ac"/>
        <w:ind w:firstLine="708"/>
        <w:jc w:val="both"/>
        <w:rPr>
          <w:rFonts w:ascii="Times New Roman" w:hAnsi="Times New Roman" w:cs="Times New Roman"/>
          <w:sz w:val="28"/>
          <w:szCs w:val="28"/>
        </w:rPr>
      </w:pPr>
      <w:r w:rsidRPr="0030646B">
        <w:rPr>
          <w:rFonts w:ascii="Times New Roman" w:hAnsi="Times New Roman" w:cs="Times New Roman"/>
          <w:sz w:val="28"/>
          <w:szCs w:val="28"/>
        </w:rPr>
        <w:t xml:space="preserve">Реалізація наскрізних стратегічних цілей передбачає раціональне використання енергоресурсів, впровадження енергоефективних технологій, адаптацію інфраструктури </w:t>
      </w:r>
      <w:r w:rsidR="008A16EF">
        <w:rPr>
          <w:rFonts w:ascii="Times New Roman" w:hAnsi="Times New Roman" w:cs="Times New Roman"/>
          <w:sz w:val="28"/>
          <w:szCs w:val="28"/>
        </w:rPr>
        <w:t>Білозір</w:t>
      </w:r>
      <w:r w:rsidRPr="0030646B">
        <w:rPr>
          <w:rFonts w:ascii="Times New Roman" w:hAnsi="Times New Roman" w:cs="Times New Roman"/>
          <w:sz w:val="28"/>
          <w:szCs w:val="28"/>
        </w:rPr>
        <w:t xml:space="preserve">ської громади до нових викликів і захист навколишнього природного середовища. У процесі враховуються принципи рівності, </w:t>
      </w:r>
      <w:proofErr w:type="spellStart"/>
      <w:r w:rsidRPr="0030646B">
        <w:rPr>
          <w:rFonts w:ascii="Times New Roman" w:hAnsi="Times New Roman" w:cs="Times New Roman"/>
          <w:sz w:val="28"/>
          <w:szCs w:val="28"/>
        </w:rPr>
        <w:t>безбар’єрності</w:t>
      </w:r>
      <w:proofErr w:type="spellEnd"/>
      <w:r w:rsidRPr="0030646B">
        <w:rPr>
          <w:rFonts w:ascii="Times New Roman" w:hAnsi="Times New Roman" w:cs="Times New Roman"/>
          <w:sz w:val="28"/>
          <w:szCs w:val="28"/>
        </w:rPr>
        <w:t xml:space="preserve"> та доступності для всіх категорій населення – зокрема для осіб з інвалідністю, людей з різними функціональними порушеннями, осіб похилого віку, незалежно від статі чи соціального статусу.</w:t>
      </w:r>
    </w:p>
    <w:p w14:paraId="2DC37003" w14:textId="77777777" w:rsidR="003F27A1" w:rsidRDefault="0080145D" w:rsidP="00C11300">
      <w:pPr>
        <w:pStyle w:val="ac"/>
        <w:ind w:firstLine="708"/>
        <w:jc w:val="both"/>
        <w:rPr>
          <w:rFonts w:ascii="Times New Roman" w:hAnsi="Times New Roman" w:cs="Times New Roman"/>
          <w:sz w:val="28"/>
          <w:szCs w:val="28"/>
        </w:rPr>
      </w:pPr>
      <w:r w:rsidRPr="0030646B">
        <w:rPr>
          <w:rFonts w:ascii="Times New Roman" w:hAnsi="Times New Roman" w:cs="Times New Roman"/>
          <w:sz w:val="28"/>
          <w:szCs w:val="28"/>
        </w:rPr>
        <w:t xml:space="preserve"> Послідовна реалізація запланованих завдань та проєктів у сферах екологічної, енергетичної та громадської безпеки, житлово-комунального господарства, транспортної інфраструктури, освіти, охорони здоров’я та соціальної сфери дозволить підвищити якість життя мешканців, сприятиме економічному зростанню громади та зміцненню її конкурентоспроможності на національному і міжнародному рівнях. </w:t>
      </w:r>
    </w:p>
    <w:p w14:paraId="7B88A035" w14:textId="437713A1" w:rsidR="003F27A1" w:rsidRPr="003F27A1" w:rsidRDefault="003F27A1" w:rsidP="00C11300">
      <w:pPr>
        <w:pStyle w:val="ac"/>
        <w:ind w:firstLine="708"/>
        <w:jc w:val="both"/>
        <w:rPr>
          <w:rFonts w:ascii="Times New Roman" w:hAnsi="Times New Roman" w:cs="Times New Roman"/>
          <w:i/>
          <w:iCs/>
          <w:sz w:val="28"/>
          <w:szCs w:val="28"/>
        </w:rPr>
      </w:pPr>
      <w:r w:rsidRPr="003F27A1">
        <w:rPr>
          <w:rFonts w:ascii="Times New Roman" w:hAnsi="Times New Roman" w:cs="Times New Roman"/>
          <w:i/>
          <w:iCs/>
          <w:sz w:val="28"/>
          <w:szCs w:val="28"/>
        </w:rPr>
        <w:t>Пріоритетні галузі (сектори) для публічного інвестування</w:t>
      </w:r>
    </w:p>
    <w:p w14:paraId="6C3810C3" w14:textId="77777777" w:rsidR="003F27A1" w:rsidRDefault="008A16EF" w:rsidP="00C11300">
      <w:pPr>
        <w:pStyle w:val="ac"/>
        <w:ind w:firstLine="708"/>
        <w:jc w:val="both"/>
        <w:rPr>
          <w:rFonts w:ascii="Times New Roman" w:hAnsi="Times New Roman" w:cs="Times New Roman"/>
          <w:sz w:val="28"/>
          <w:szCs w:val="28"/>
        </w:rPr>
      </w:pPr>
      <w:r w:rsidRPr="008A16EF">
        <w:rPr>
          <w:rFonts w:ascii="Times New Roman" w:hAnsi="Times New Roman" w:cs="Times New Roman"/>
          <w:sz w:val="28"/>
          <w:szCs w:val="28"/>
        </w:rPr>
        <w:t>Пріоритетні галузі (сектори) для публічного інвестування, визначені у середньостроковому плані, є ключовими для розвитку Білозірської сільської територіальної громади. Саме на них спрямовуватимуться публічні інвестиції у середньостроковій перспективі</w:t>
      </w:r>
      <w:r w:rsidR="0080145D" w:rsidRPr="0030646B">
        <w:rPr>
          <w:rFonts w:ascii="Times New Roman" w:hAnsi="Times New Roman" w:cs="Times New Roman"/>
          <w:sz w:val="28"/>
          <w:szCs w:val="28"/>
        </w:rPr>
        <w:t xml:space="preserve">. </w:t>
      </w:r>
    </w:p>
    <w:p w14:paraId="09849E9D" w14:textId="77777777" w:rsidR="003F27A1" w:rsidRPr="00FE5C3A" w:rsidRDefault="008A16EF" w:rsidP="00C11300">
      <w:pPr>
        <w:pStyle w:val="ac"/>
        <w:ind w:firstLine="708"/>
        <w:jc w:val="both"/>
        <w:rPr>
          <w:rFonts w:ascii="Times New Roman" w:hAnsi="Times New Roman" w:cs="Times New Roman"/>
          <w:sz w:val="28"/>
          <w:szCs w:val="28"/>
        </w:rPr>
      </w:pPr>
      <w:r w:rsidRPr="00FE5C3A">
        <w:rPr>
          <w:rFonts w:ascii="Times New Roman" w:hAnsi="Times New Roman" w:cs="Times New Roman"/>
          <w:sz w:val="28"/>
          <w:szCs w:val="28"/>
        </w:rPr>
        <w:t xml:space="preserve">Пріоритетні галузі (сектори) для публічного інвестування були відібрані та впорядковані на період дії середньострокового плану з урахуванням потреб, пріоритетів та спроможностей </w:t>
      </w:r>
      <w:proofErr w:type="spellStart"/>
      <w:r w:rsidRPr="00FE5C3A">
        <w:rPr>
          <w:rFonts w:ascii="Times New Roman" w:hAnsi="Times New Roman" w:cs="Times New Roman"/>
          <w:sz w:val="28"/>
          <w:szCs w:val="28"/>
        </w:rPr>
        <w:t>Білозірської</w:t>
      </w:r>
      <w:proofErr w:type="spellEnd"/>
      <w:r w:rsidRPr="00FE5C3A">
        <w:rPr>
          <w:rFonts w:ascii="Times New Roman" w:hAnsi="Times New Roman" w:cs="Times New Roman"/>
          <w:sz w:val="28"/>
          <w:szCs w:val="28"/>
        </w:rPr>
        <w:t xml:space="preserve"> сільської територіальної громади, регіону та держави. При цьому враховано вимоги Бюджетного кодексу України щодо спрямування не менше 70 відсотків обсягу публічних інвестицій на продовження (завершення) реалізації розпочатих проєктів та програм. </w:t>
      </w:r>
    </w:p>
    <w:p w14:paraId="266123CC" w14:textId="2B8EDC60" w:rsidR="009C4D41" w:rsidRDefault="0080145D" w:rsidP="00C11300">
      <w:pPr>
        <w:pStyle w:val="ac"/>
        <w:ind w:firstLine="708"/>
        <w:jc w:val="both"/>
        <w:rPr>
          <w:rFonts w:ascii="Times New Roman" w:hAnsi="Times New Roman" w:cs="Times New Roman"/>
          <w:sz w:val="28"/>
          <w:szCs w:val="28"/>
        </w:rPr>
      </w:pPr>
      <w:r w:rsidRPr="0030646B">
        <w:rPr>
          <w:rFonts w:ascii="Times New Roman" w:hAnsi="Times New Roman" w:cs="Times New Roman"/>
          <w:sz w:val="28"/>
          <w:szCs w:val="28"/>
        </w:rPr>
        <w:t xml:space="preserve">До пріоритетних галузей (секторів) для публічного інвестування, визначених цим планом, відносяться: </w:t>
      </w:r>
      <w:r w:rsidRPr="009C4D41">
        <w:rPr>
          <w:rFonts w:ascii="Times New Roman" w:hAnsi="Times New Roman" w:cs="Times New Roman"/>
          <w:b/>
          <w:bCs/>
          <w:sz w:val="28"/>
          <w:szCs w:val="28"/>
        </w:rPr>
        <w:t>муніципальна інфраструктура</w:t>
      </w:r>
      <w:r w:rsidR="00CA3201">
        <w:rPr>
          <w:rFonts w:ascii="Times New Roman" w:hAnsi="Times New Roman" w:cs="Times New Roman"/>
          <w:b/>
          <w:bCs/>
          <w:sz w:val="28"/>
          <w:szCs w:val="28"/>
        </w:rPr>
        <w:t xml:space="preserve"> та послуги</w:t>
      </w:r>
      <w:r w:rsidRPr="009C4D41">
        <w:rPr>
          <w:rFonts w:ascii="Times New Roman" w:hAnsi="Times New Roman" w:cs="Times New Roman"/>
          <w:b/>
          <w:bCs/>
          <w:sz w:val="28"/>
          <w:szCs w:val="28"/>
        </w:rPr>
        <w:t>, освіта і наука</w:t>
      </w:r>
      <w:r w:rsidR="009C4D41" w:rsidRPr="009C4D41">
        <w:rPr>
          <w:rFonts w:ascii="Times New Roman" w:hAnsi="Times New Roman" w:cs="Times New Roman"/>
          <w:b/>
          <w:bCs/>
          <w:sz w:val="28"/>
          <w:szCs w:val="28"/>
        </w:rPr>
        <w:t xml:space="preserve">, </w:t>
      </w:r>
      <w:r w:rsidR="005A03C3" w:rsidRPr="005A03C3">
        <w:rPr>
          <w:rFonts w:ascii="Times New Roman" w:hAnsi="Times New Roman" w:cs="Times New Roman"/>
          <w:b/>
          <w:bCs/>
          <w:sz w:val="28"/>
          <w:szCs w:val="28"/>
        </w:rPr>
        <w:t>громадська безпека,</w:t>
      </w:r>
      <w:r w:rsidR="005A03C3">
        <w:rPr>
          <w:rFonts w:ascii="Times New Roman" w:hAnsi="Times New Roman" w:cs="Times New Roman"/>
          <w:b/>
          <w:bCs/>
          <w:sz w:val="28"/>
          <w:szCs w:val="28"/>
        </w:rPr>
        <w:t xml:space="preserve"> енергетика</w:t>
      </w:r>
      <w:r w:rsidR="00FE5C3A">
        <w:rPr>
          <w:rFonts w:ascii="Times New Roman" w:hAnsi="Times New Roman" w:cs="Times New Roman"/>
          <w:b/>
          <w:bCs/>
          <w:sz w:val="28"/>
          <w:szCs w:val="28"/>
        </w:rPr>
        <w:t>, культура та інформація.</w:t>
      </w:r>
    </w:p>
    <w:p w14:paraId="019F3661" w14:textId="7A97C6FF" w:rsidR="009C4D41" w:rsidRDefault="0080145D" w:rsidP="00C11300">
      <w:pPr>
        <w:pStyle w:val="ac"/>
        <w:ind w:firstLine="708"/>
        <w:jc w:val="both"/>
        <w:rPr>
          <w:rFonts w:ascii="Times New Roman" w:hAnsi="Times New Roman" w:cs="Times New Roman"/>
          <w:sz w:val="28"/>
          <w:szCs w:val="28"/>
        </w:rPr>
      </w:pPr>
      <w:r w:rsidRPr="0030646B">
        <w:rPr>
          <w:rFonts w:ascii="Times New Roman" w:hAnsi="Times New Roman" w:cs="Times New Roman"/>
          <w:sz w:val="28"/>
          <w:szCs w:val="28"/>
        </w:rPr>
        <w:t xml:space="preserve">З метою досягнення стратегічних цілей розвитку </w:t>
      </w:r>
      <w:r w:rsidR="009C4D41">
        <w:rPr>
          <w:rFonts w:ascii="Times New Roman" w:hAnsi="Times New Roman" w:cs="Times New Roman"/>
          <w:sz w:val="28"/>
          <w:szCs w:val="28"/>
        </w:rPr>
        <w:t>Білозір</w:t>
      </w:r>
      <w:r w:rsidRPr="0030646B">
        <w:rPr>
          <w:rFonts w:ascii="Times New Roman" w:hAnsi="Times New Roman" w:cs="Times New Roman"/>
          <w:sz w:val="28"/>
          <w:szCs w:val="28"/>
        </w:rPr>
        <w:t xml:space="preserve">ської </w:t>
      </w:r>
      <w:r w:rsidR="009C4D41">
        <w:rPr>
          <w:rFonts w:ascii="Times New Roman" w:hAnsi="Times New Roman" w:cs="Times New Roman"/>
          <w:sz w:val="28"/>
          <w:szCs w:val="28"/>
        </w:rPr>
        <w:t>сіль</w:t>
      </w:r>
      <w:r w:rsidRPr="0030646B">
        <w:rPr>
          <w:rFonts w:ascii="Times New Roman" w:hAnsi="Times New Roman" w:cs="Times New Roman"/>
          <w:sz w:val="28"/>
          <w:szCs w:val="28"/>
        </w:rPr>
        <w:t>ської територіальної громади та забезпечення реалізації завдань, спрямованих на відновлення інфраструктури, стимулювання економічного і соціального розвитку та покращення якості життя громадян протягом 202</w:t>
      </w:r>
      <w:r w:rsidR="009C4D41">
        <w:rPr>
          <w:rFonts w:ascii="Times New Roman" w:hAnsi="Times New Roman" w:cs="Times New Roman"/>
          <w:sz w:val="28"/>
          <w:szCs w:val="28"/>
        </w:rPr>
        <w:t>7</w:t>
      </w:r>
      <w:r w:rsidRPr="0030646B">
        <w:rPr>
          <w:rFonts w:ascii="Times New Roman" w:hAnsi="Times New Roman" w:cs="Times New Roman"/>
          <w:sz w:val="28"/>
          <w:szCs w:val="28"/>
        </w:rPr>
        <w:t>–202</w:t>
      </w:r>
      <w:r w:rsidR="009C4D41">
        <w:rPr>
          <w:rFonts w:ascii="Times New Roman" w:hAnsi="Times New Roman" w:cs="Times New Roman"/>
          <w:sz w:val="28"/>
          <w:szCs w:val="28"/>
        </w:rPr>
        <w:t>9</w:t>
      </w:r>
      <w:r w:rsidRPr="0030646B">
        <w:rPr>
          <w:rFonts w:ascii="Times New Roman" w:hAnsi="Times New Roman" w:cs="Times New Roman"/>
          <w:sz w:val="28"/>
          <w:szCs w:val="28"/>
        </w:rPr>
        <w:t xml:space="preserve"> років, середньостроковим планом пропонується визначити </w:t>
      </w:r>
      <w:r w:rsidR="00CA3201">
        <w:rPr>
          <w:rFonts w:ascii="Times New Roman" w:hAnsi="Times New Roman" w:cs="Times New Roman"/>
          <w:sz w:val="28"/>
          <w:szCs w:val="28"/>
        </w:rPr>
        <w:t xml:space="preserve"> </w:t>
      </w:r>
      <w:r w:rsidR="00280365">
        <w:rPr>
          <w:rFonts w:ascii="Times New Roman" w:hAnsi="Times New Roman" w:cs="Times New Roman"/>
          <w:sz w:val="28"/>
          <w:szCs w:val="28"/>
        </w:rPr>
        <w:t>п’ять</w:t>
      </w:r>
      <w:r w:rsidRPr="0030646B">
        <w:rPr>
          <w:rFonts w:ascii="Times New Roman" w:hAnsi="Times New Roman" w:cs="Times New Roman"/>
          <w:sz w:val="28"/>
          <w:szCs w:val="28"/>
        </w:rPr>
        <w:t xml:space="preserve"> ключових галузей (секторів) для публічного інвестування. </w:t>
      </w:r>
    </w:p>
    <w:p w14:paraId="195E4DC7" w14:textId="77777777" w:rsidR="003F27A1" w:rsidRDefault="0080145D" w:rsidP="00C11300">
      <w:pPr>
        <w:pStyle w:val="ac"/>
        <w:ind w:firstLine="708"/>
        <w:jc w:val="both"/>
        <w:rPr>
          <w:rFonts w:ascii="Times New Roman" w:hAnsi="Times New Roman" w:cs="Times New Roman"/>
          <w:sz w:val="28"/>
          <w:szCs w:val="28"/>
        </w:rPr>
      </w:pPr>
      <w:r w:rsidRPr="001A2C77">
        <w:rPr>
          <w:rFonts w:ascii="Times New Roman" w:hAnsi="Times New Roman" w:cs="Times New Roman"/>
          <w:b/>
          <w:bCs/>
          <w:sz w:val="28"/>
          <w:szCs w:val="28"/>
        </w:rPr>
        <w:lastRenderedPageBreak/>
        <w:t>Галузь (сектор) «Муніципальна інфраструктура та послуги»</w:t>
      </w:r>
      <w:r w:rsidRPr="0030646B">
        <w:rPr>
          <w:rFonts w:ascii="Times New Roman" w:hAnsi="Times New Roman" w:cs="Times New Roman"/>
          <w:sz w:val="28"/>
          <w:szCs w:val="28"/>
        </w:rPr>
        <w:t xml:space="preserve"> є однією з найважливіших складових життєдіяльності громади. Її головна мета – забезпечення комфортного, безпечного, енергоефективного та сучасного середовища для проживання мешканців, а також створення умов для сталого розвитку громади. </w:t>
      </w:r>
    </w:p>
    <w:p w14:paraId="464C7C97" w14:textId="5812CA7C" w:rsidR="003F27A1" w:rsidRPr="001C4DAE" w:rsidRDefault="0080145D" w:rsidP="00C11300">
      <w:pPr>
        <w:pStyle w:val="ac"/>
        <w:ind w:firstLine="708"/>
        <w:jc w:val="both"/>
        <w:rPr>
          <w:rFonts w:ascii="Times New Roman" w:hAnsi="Times New Roman" w:cs="Times New Roman"/>
          <w:sz w:val="28"/>
          <w:szCs w:val="28"/>
        </w:rPr>
      </w:pPr>
      <w:r w:rsidRPr="001C4DAE">
        <w:rPr>
          <w:rFonts w:ascii="Times New Roman" w:hAnsi="Times New Roman" w:cs="Times New Roman"/>
          <w:sz w:val="28"/>
          <w:szCs w:val="28"/>
        </w:rPr>
        <w:t xml:space="preserve">Одним із ключових напрямів є підвищення енергоефективності громадських будівель. </w:t>
      </w:r>
      <w:proofErr w:type="spellStart"/>
      <w:r w:rsidRPr="001C4DAE">
        <w:rPr>
          <w:rFonts w:ascii="Times New Roman" w:hAnsi="Times New Roman" w:cs="Times New Roman"/>
          <w:sz w:val="28"/>
          <w:szCs w:val="28"/>
        </w:rPr>
        <w:t>Енергоефективні</w:t>
      </w:r>
      <w:proofErr w:type="spellEnd"/>
      <w:r w:rsidRPr="001C4DAE">
        <w:rPr>
          <w:rFonts w:ascii="Times New Roman" w:hAnsi="Times New Roman" w:cs="Times New Roman"/>
          <w:sz w:val="28"/>
          <w:szCs w:val="28"/>
        </w:rPr>
        <w:t xml:space="preserve"> заходи включають </w:t>
      </w:r>
      <w:proofErr w:type="spellStart"/>
      <w:r w:rsidRPr="001C4DAE">
        <w:rPr>
          <w:rFonts w:ascii="Times New Roman" w:hAnsi="Times New Roman" w:cs="Times New Roman"/>
          <w:sz w:val="28"/>
          <w:szCs w:val="28"/>
        </w:rPr>
        <w:t>термомодернізацію</w:t>
      </w:r>
      <w:proofErr w:type="spellEnd"/>
      <w:r w:rsidRPr="001C4DAE">
        <w:rPr>
          <w:rFonts w:ascii="Times New Roman" w:hAnsi="Times New Roman" w:cs="Times New Roman"/>
          <w:sz w:val="28"/>
          <w:szCs w:val="28"/>
        </w:rPr>
        <w:t xml:space="preserve"> будівель, заміну вікон і дверей, утеплення фасадів, впровадження сучасних систем опалення, вентиляції та освітлення. Такі заходи не лише знижують витрати на енергоресурси, а й створюють безпечні та комфортні умови для перебування людей.</w:t>
      </w:r>
    </w:p>
    <w:p w14:paraId="2CE3FCE6" w14:textId="77777777" w:rsidR="003F27A1" w:rsidRDefault="0080145D" w:rsidP="00C11300">
      <w:pPr>
        <w:pStyle w:val="ac"/>
        <w:ind w:firstLine="708"/>
        <w:jc w:val="both"/>
        <w:rPr>
          <w:rFonts w:ascii="Times New Roman" w:hAnsi="Times New Roman" w:cs="Times New Roman"/>
          <w:sz w:val="28"/>
          <w:szCs w:val="28"/>
        </w:rPr>
      </w:pPr>
      <w:r w:rsidRPr="0030646B">
        <w:rPr>
          <w:rFonts w:ascii="Times New Roman" w:hAnsi="Times New Roman" w:cs="Times New Roman"/>
          <w:sz w:val="28"/>
          <w:szCs w:val="28"/>
        </w:rPr>
        <w:t xml:space="preserve"> Важливою складовою є розбудова та відновлення муніципальної інфраструктури, до якої входять дороги місцевого значення, </w:t>
      </w:r>
      <w:r w:rsidR="003F27A1">
        <w:rPr>
          <w:rFonts w:ascii="Times New Roman" w:hAnsi="Times New Roman" w:cs="Times New Roman"/>
          <w:sz w:val="28"/>
          <w:szCs w:val="28"/>
        </w:rPr>
        <w:t>водогони, водовідведення</w:t>
      </w:r>
      <w:r w:rsidRPr="0030646B">
        <w:rPr>
          <w:rFonts w:ascii="Times New Roman" w:hAnsi="Times New Roman" w:cs="Times New Roman"/>
          <w:sz w:val="28"/>
          <w:szCs w:val="28"/>
        </w:rPr>
        <w:t xml:space="preserve">, а також об’єкти благоустрою. Загалом, усі ці заходи спрямовані на покращення якості життя мешканців, зменшення експлуатаційних витрат, захист довкілля та підвищення інвестиційної привабливості території громади. </w:t>
      </w:r>
    </w:p>
    <w:p w14:paraId="04C17160" w14:textId="77777777" w:rsidR="001C4DAE" w:rsidRDefault="0080145D" w:rsidP="00C11300">
      <w:pPr>
        <w:pStyle w:val="ac"/>
        <w:ind w:firstLine="708"/>
        <w:jc w:val="both"/>
      </w:pPr>
      <w:r w:rsidRPr="001A2C77">
        <w:rPr>
          <w:rFonts w:ascii="Times New Roman" w:hAnsi="Times New Roman" w:cs="Times New Roman"/>
          <w:b/>
          <w:bCs/>
          <w:sz w:val="28"/>
          <w:szCs w:val="28"/>
        </w:rPr>
        <w:t>Галузь (сектор) «Освіта і наука»</w:t>
      </w:r>
      <w:r w:rsidRPr="0030646B">
        <w:rPr>
          <w:rFonts w:ascii="Times New Roman" w:hAnsi="Times New Roman" w:cs="Times New Roman"/>
          <w:sz w:val="28"/>
          <w:szCs w:val="28"/>
        </w:rPr>
        <w:t xml:space="preserve"> є фундаментом соціально-економічного розвитку громади. Основна мета сектора – створення доступної, якісної, безпечної, інклюзивної та сучасної системи освіти, здатної відповідати викликам сьогодення. Одним із ключових напрямів є модернізація закладів освіти, що включає капітальний та поточний ремонт </w:t>
      </w:r>
      <w:r w:rsidR="003F27A1">
        <w:rPr>
          <w:rFonts w:ascii="Times New Roman" w:hAnsi="Times New Roman" w:cs="Times New Roman"/>
          <w:sz w:val="28"/>
          <w:szCs w:val="28"/>
        </w:rPr>
        <w:t>закладів освіти</w:t>
      </w:r>
      <w:r w:rsidRPr="0030646B">
        <w:rPr>
          <w:rFonts w:ascii="Times New Roman" w:hAnsi="Times New Roman" w:cs="Times New Roman"/>
          <w:sz w:val="28"/>
          <w:szCs w:val="28"/>
        </w:rPr>
        <w:t xml:space="preserve">, </w:t>
      </w:r>
      <w:r w:rsidR="003F27A1">
        <w:rPr>
          <w:rFonts w:ascii="Times New Roman" w:hAnsi="Times New Roman" w:cs="Times New Roman"/>
          <w:sz w:val="28"/>
          <w:szCs w:val="28"/>
        </w:rPr>
        <w:t xml:space="preserve">будівництво та </w:t>
      </w:r>
      <w:r w:rsidRPr="0030646B">
        <w:rPr>
          <w:rFonts w:ascii="Times New Roman" w:hAnsi="Times New Roman" w:cs="Times New Roman"/>
          <w:sz w:val="28"/>
          <w:szCs w:val="28"/>
        </w:rPr>
        <w:t xml:space="preserve">реконструкцію приміщень, створення ресурсних кімнат, STEM-лабораторій, інклюзивно-ресурсних центрів, харчоблоків та спортивних залів. Зміцнення матеріально-технічної бази передбачає оновлення комп’ютерної техніки, меблів, навчального обладнання, спортивного інвентарю та цифрових засобів навчання. Особливий акцент зроблено на </w:t>
      </w:r>
      <w:proofErr w:type="spellStart"/>
      <w:r w:rsidRPr="0030646B">
        <w:rPr>
          <w:rFonts w:ascii="Times New Roman" w:hAnsi="Times New Roman" w:cs="Times New Roman"/>
          <w:sz w:val="28"/>
          <w:szCs w:val="28"/>
        </w:rPr>
        <w:t>інклюзивності</w:t>
      </w:r>
      <w:proofErr w:type="spellEnd"/>
      <w:r w:rsidRPr="0030646B">
        <w:rPr>
          <w:rFonts w:ascii="Times New Roman" w:hAnsi="Times New Roman" w:cs="Times New Roman"/>
          <w:sz w:val="28"/>
          <w:szCs w:val="28"/>
        </w:rPr>
        <w:t xml:space="preserve"> освіти – забезпеченні рівного доступу до якісного навчання для всіх дітей, зокрема дітей з особливими освітніми потребами.</w:t>
      </w:r>
      <w:r w:rsidR="001C4DAE" w:rsidRPr="001C4DAE">
        <w:t xml:space="preserve"> </w:t>
      </w:r>
    </w:p>
    <w:p w14:paraId="0F4DEF1A" w14:textId="77777777" w:rsidR="001C4DAE" w:rsidRDefault="001C4DAE" w:rsidP="00C11300">
      <w:pPr>
        <w:pStyle w:val="ac"/>
        <w:ind w:firstLine="708"/>
        <w:jc w:val="both"/>
        <w:rPr>
          <w:rFonts w:ascii="Times New Roman" w:hAnsi="Times New Roman" w:cs="Times New Roman"/>
          <w:sz w:val="28"/>
          <w:szCs w:val="28"/>
        </w:rPr>
      </w:pPr>
      <w:r w:rsidRPr="001C4DAE">
        <w:rPr>
          <w:rFonts w:ascii="Times New Roman" w:hAnsi="Times New Roman" w:cs="Times New Roman"/>
          <w:sz w:val="28"/>
          <w:szCs w:val="28"/>
        </w:rPr>
        <w:t>Невіддільним елементом забезпечення рівного доступу до знань є розвиток інфраструктури перевезення. Організація регулярного, безпечного та комфортного підвезення учнів і педагогічних працівників до місць навчання і назад — особливо у сільській місцевості — є ключовою умовою для подолання освітніх розривів.</w:t>
      </w:r>
      <w:r w:rsidR="0080145D" w:rsidRPr="0030646B">
        <w:rPr>
          <w:rFonts w:ascii="Times New Roman" w:hAnsi="Times New Roman" w:cs="Times New Roman"/>
          <w:sz w:val="28"/>
          <w:szCs w:val="28"/>
        </w:rPr>
        <w:t xml:space="preserve"> </w:t>
      </w:r>
    </w:p>
    <w:p w14:paraId="26B7FF1D" w14:textId="53D78D20" w:rsidR="003F27A1" w:rsidRDefault="0080145D" w:rsidP="00C11300">
      <w:pPr>
        <w:pStyle w:val="ac"/>
        <w:ind w:firstLine="708"/>
        <w:jc w:val="both"/>
        <w:rPr>
          <w:rFonts w:ascii="Times New Roman" w:hAnsi="Times New Roman" w:cs="Times New Roman"/>
          <w:sz w:val="28"/>
          <w:szCs w:val="28"/>
        </w:rPr>
      </w:pPr>
      <w:r w:rsidRPr="0030646B">
        <w:rPr>
          <w:rFonts w:ascii="Times New Roman" w:hAnsi="Times New Roman" w:cs="Times New Roman"/>
          <w:sz w:val="28"/>
          <w:szCs w:val="28"/>
        </w:rPr>
        <w:t xml:space="preserve"> Критично важливими для забезпечення безпеки учнів та персоналу, особливо умовах воєнного стану та надзвичайних ситуацій є будівництво захисних споруд в закладах освіти. Наявність захисних споруд у закладах освіти дозволяє забезпечити безпечне місце для учнів та працівників під час повітряних тривог та інших загроз, що дозволяє уникнути травм та загибелі, продовжувати освітній процес, хоча й з певними обмеженнями, в умовах, коли виникає загроза безпеці, допомагає зменшити рівень тривожності та стресу у дітей та персоналу. </w:t>
      </w:r>
    </w:p>
    <w:p w14:paraId="6C4C43FD" w14:textId="2587DB80" w:rsidR="001C4DAE" w:rsidRPr="001C4DAE" w:rsidRDefault="005A03C3" w:rsidP="001C4DAE">
      <w:pPr>
        <w:pStyle w:val="ac"/>
        <w:ind w:firstLine="708"/>
        <w:jc w:val="both"/>
        <w:rPr>
          <w:rFonts w:ascii="Times New Roman" w:hAnsi="Times New Roman" w:cs="Times New Roman"/>
          <w:b/>
          <w:bCs/>
        </w:rPr>
      </w:pPr>
      <w:r w:rsidRPr="005A03C3">
        <w:rPr>
          <w:rFonts w:ascii="Times New Roman" w:hAnsi="Times New Roman" w:cs="Times New Roman"/>
          <w:b/>
          <w:bCs/>
          <w:sz w:val="28"/>
          <w:szCs w:val="28"/>
        </w:rPr>
        <w:t>Галузь (сектор) «Громадська безпека»</w:t>
      </w:r>
      <w:r w:rsidR="001C4DAE">
        <w:rPr>
          <w:rFonts w:ascii="Times New Roman" w:hAnsi="Times New Roman" w:cs="Times New Roman"/>
          <w:sz w:val="28"/>
          <w:szCs w:val="28"/>
        </w:rPr>
        <w:t xml:space="preserve"> </w:t>
      </w:r>
      <w:r w:rsidR="001C4DAE" w:rsidRPr="001C4DAE">
        <w:rPr>
          <w:rFonts w:ascii="Times New Roman" w:hAnsi="Times New Roman" w:cs="Times New Roman"/>
          <w:sz w:val="28"/>
          <w:szCs w:val="28"/>
        </w:rPr>
        <w:t>охоплює комплекс заходів, спрямованих на всебічний захист населення, територій та критичної інфраструктури від негативних наслідків надзвичайних ситуацій природного, техногенного, воєнного та соціального характеру.</w:t>
      </w:r>
    </w:p>
    <w:p w14:paraId="44D93546" w14:textId="77777777" w:rsidR="001C4DAE" w:rsidRPr="001C4DAE" w:rsidRDefault="001C4DAE" w:rsidP="001C4DAE">
      <w:pPr>
        <w:pStyle w:val="ac"/>
        <w:ind w:firstLine="708"/>
        <w:jc w:val="both"/>
        <w:rPr>
          <w:rFonts w:ascii="Times New Roman" w:hAnsi="Times New Roman" w:cs="Times New Roman"/>
          <w:sz w:val="28"/>
          <w:szCs w:val="28"/>
        </w:rPr>
      </w:pPr>
      <w:r w:rsidRPr="001C4DAE">
        <w:rPr>
          <w:rFonts w:ascii="Times New Roman" w:hAnsi="Times New Roman" w:cs="Times New Roman"/>
          <w:sz w:val="28"/>
          <w:szCs w:val="28"/>
        </w:rPr>
        <w:t xml:space="preserve">Пріоритетними напрямами розвитку сектору є модернізація системи цивільного захисту через впровадження сучасних цифрових технологій </w:t>
      </w:r>
      <w:r w:rsidRPr="001C4DAE">
        <w:rPr>
          <w:rFonts w:ascii="Times New Roman" w:hAnsi="Times New Roman" w:cs="Times New Roman"/>
          <w:sz w:val="28"/>
          <w:szCs w:val="28"/>
        </w:rPr>
        <w:lastRenderedPageBreak/>
        <w:t>моніторингу та раннього оповіщення населення, а також підвищення загального рівня безпеки в громаді шляхом системної профілактики правопорушень.</w:t>
      </w:r>
    </w:p>
    <w:p w14:paraId="5BDD9BB7" w14:textId="77777777" w:rsidR="001C4DAE" w:rsidRPr="001C4DAE" w:rsidRDefault="001C4DAE" w:rsidP="001C4DAE">
      <w:pPr>
        <w:pStyle w:val="ac"/>
        <w:ind w:firstLine="708"/>
        <w:jc w:val="both"/>
        <w:rPr>
          <w:rFonts w:ascii="Times New Roman" w:hAnsi="Times New Roman" w:cs="Times New Roman"/>
          <w:sz w:val="28"/>
          <w:szCs w:val="28"/>
        </w:rPr>
      </w:pPr>
      <w:r w:rsidRPr="001C4DAE">
        <w:rPr>
          <w:rFonts w:ascii="Times New Roman" w:hAnsi="Times New Roman" w:cs="Times New Roman"/>
          <w:sz w:val="28"/>
          <w:szCs w:val="28"/>
        </w:rPr>
        <w:t>Особлива увага приділяється запровадженню ефективної моделі реагування на надзвичайні ситуації та створенню передумов для посилення громадської безпеки. Це передбачає консолідацію зусиль та розвиток єдиної просторової інфраструктури для оперативних і рятувальних служб безпосередньо в межах громади. Створення умов для спільного базування, швидкої координації та технічної взаємодії пожежно-рятувальних підрозділів, правоохоронних органів та служб екстреної допомоги дозволить радикально скоротити час їх прибуття до місця виклику у будь-якому населеному пункті громади.</w:t>
      </w:r>
    </w:p>
    <w:p w14:paraId="15D470FB" w14:textId="67FC80DC" w:rsidR="005A03C3" w:rsidRDefault="001C4DAE" w:rsidP="001C4DAE">
      <w:pPr>
        <w:pStyle w:val="ac"/>
        <w:ind w:firstLine="708"/>
        <w:jc w:val="both"/>
        <w:rPr>
          <w:rFonts w:ascii="Times New Roman" w:hAnsi="Times New Roman" w:cs="Times New Roman"/>
          <w:sz w:val="28"/>
          <w:szCs w:val="28"/>
        </w:rPr>
      </w:pPr>
      <w:r w:rsidRPr="001C4DAE">
        <w:rPr>
          <w:rFonts w:ascii="Times New Roman" w:hAnsi="Times New Roman" w:cs="Times New Roman"/>
          <w:sz w:val="28"/>
          <w:szCs w:val="28"/>
        </w:rPr>
        <w:t>Реалізація цих заходів дозволить забезпечити своєчасне й гарантоване інформування населення про загрози, підвищити мобілізаційну готовність громади до будь-яких кризових ситуацій, мінімізувати час реагування на надзвичайні події та суттєво знизити рівень злочинності. У підсумку це сприятиме формуванню стійкої культури безпеки, захисту життя і майна мешканців, а також зміцненню довіри громадян до служб порятунку та органів місцевого самоврядування.</w:t>
      </w:r>
    </w:p>
    <w:p w14:paraId="6E473BCA" w14:textId="77777777" w:rsidR="00B120BC" w:rsidRPr="00B120BC" w:rsidRDefault="00B120BC" w:rsidP="00B120BC">
      <w:pPr>
        <w:pStyle w:val="ac"/>
        <w:ind w:firstLine="708"/>
        <w:jc w:val="both"/>
        <w:rPr>
          <w:rFonts w:ascii="Times New Roman" w:hAnsi="Times New Roman" w:cs="Times New Roman"/>
          <w:sz w:val="28"/>
          <w:szCs w:val="28"/>
        </w:rPr>
      </w:pPr>
      <w:r w:rsidRPr="00B120BC">
        <w:rPr>
          <w:rFonts w:ascii="Times New Roman" w:hAnsi="Times New Roman" w:cs="Times New Roman"/>
          <w:b/>
          <w:bCs/>
          <w:sz w:val="28"/>
          <w:szCs w:val="28"/>
        </w:rPr>
        <w:t xml:space="preserve">Галузь (сектор) «Енергетика» </w:t>
      </w:r>
      <w:r w:rsidRPr="00B120BC">
        <w:rPr>
          <w:rFonts w:ascii="Times New Roman" w:hAnsi="Times New Roman" w:cs="Times New Roman"/>
          <w:sz w:val="28"/>
          <w:szCs w:val="28"/>
        </w:rPr>
        <w:t>в умовах воєнного стану набуває статусу критично важливого елемента національної безпеки та життєзабезпечення громади. Систематичні руйнування та загрози для об'єктів магістральної енергетичної системи України внаслідок ворожих обстрілів вимагають кардинальної зміни підходів до енергозабезпечення: переходу від повної залежності від централізованих мереж до створення гнучких, децентралізованих та автономних локальних систем.</w:t>
      </w:r>
    </w:p>
    <w:p w14:paraId="3DCDA813" w14:textId="77777777" w:rsidR="00B120BC" w:rsidRDefault="00B120BC" w:rsidP="00B120BC">
      <w:pPr>
        <w:pStyle w:val="ac"/>
        <w:ind w:firstLine="708"/>
        <w:jc w:val="both"/>
        <w:rPr>
          <w:rFonts w:ascii="Times New Roman" w:hAnsi="Times New Roman" w:cs="Times New Roman"/>
          <w:sz w:val="28"/>
          <w:szCs w:val="28"/>
        </w:rPr>
      </w:pPr>
      <w:r w:rsidRPr="00B120BC">
        <w:rPr>
          <w:rFonts w:ascii="Times New Roman" w:hAnsi="Times New Roman" w:cs="Times New Roman"/>
          <w:sz w:val="28"/>
          <w:szCs w:val="28"/>
        </w:rPr>
        <w:t xml:space="preserve">У цих екстремальних умовах безумовним пріоритетом є забезпечення енергетичної стійкості та живучості громади шляхом розгортання альтернативних джерел генерації на базі об'єктів бюджетної та комунальної сфери. Встановлення дахових сонячних електростанцій (СЕС), оснащених сучасними гібридними інверторами та системами накопичення і зберігання енергії, на будівлях медичних закладів, шкіл, дитячих садків, адмінбудівель та об'єктів ЖКГ більше не є виключно екологічним чи економічним проектом. Сьогодні це — критично необхідний захід пасивного захисту та цивільної стійкості, який гарантує безперебійне надання базових послуг мешканцям навіть у режимі повного </w:t>
      </w:r>
      <w:proofErr w:type="spellStart"/>
      <w:r w:rsidRPr="00B120BC">
        <w:rPr>
          <w:rFonts w:ascii="Times New Roman" w:hAnsi="Times New Roman" w:cs="Times New Roman"/>
          <w:sz w:val="28"/>
          <w:szCs w:val="28"/>
        </w:rPr>
        <w:t>блекауту</w:t>
      </w:r>
      <w:proofErr w:type="spellEnd"/>
      <w:r w:rsidRPr="00B120BC">
        <w:rPr>
          <w:rFonts w:ascii="Times New Roman" w:hAnsi="Times New Roman" w:cs="Times New Roman"/>
          <w:sz w:val="28"/>
          <w:szCs w:val="28"/>
        </w:rPr>
        <w:t>.</w:t>
      </w:r>
    </w:p>
    <w:p w14:paraId="77BD8D11" w14:textId="297A20BA" w:rsidR="00FE5C3A" w:rsidRPr="00FE5C3A" w:rsidRDefault="00B120BC" w:rsidP="00FE5C3A">
      <w:pPr>
        <w:pStyle w:val="ac"/>
        <w:ind w:firstLine="708"/>
        <w:jc w:val="both"/>
        <w:rPr>
          <w:b/>
          <w:bCs/>
          <w:sz w:val="28"/>
          <w:szCs w:val="28"/>
        </w:rPr>
      </w:pPr>
      <w:r w:rsidRPr="00B120BC">
        <w:rPr>
          <w:rFonts w:ascii="Times New Roman" w:hAnsi="Times New Roman" w:cs="Times New Roman"/>
          <w:b/>
          <w:bCs/>
          <w:sz w:val="28"/>
          <w:szCs w:val="28"/>
        </w:rPr>
        <w:t>Галузь (сектор) «Культура та інформація»</w:t>
      </w:r>
      <w:r w:rsidR="00FE5C3A" w:rsidRPr="00FE5C3A">
        <w:rPr>
          <w:rFonts w:ascii="Times New Roman" w:eastAsia="Times New Roman" w:hAnsi="Times New Roman" w:cs="Times New Roman"/>
          <w:b/>
          <w:bCs/>
          <w:kern w:val="0"/>
          <w:lang w:eastAsia="uk-UA"/>
          <w14:ligatures w14:val="none"/>
        </w:rPr>
        <w:t xml:space="preserve"> </w:t>
      </w:r>
      <w:r w:rsidR="00FE5C3A">
        <w:rPr>
          <w:rFonts w:ascii="Times New Roman" w:eastAsia="Times New Roman" w:hAnsi="Times New Roman" w:cs="Times New Roman"/>
          <w:b/>
          <w:bCs/>
          <w:kern w:val="0"/>
          <w:lang w:eastAsia="uk-UA"/>
          <w14:ligatures w14:val="none"/>
        </w:rPr>
        <w:t>.</w:t>
      </w:r>
    </w:p>
    <w:p w14:paraId="61EA556F" w14:textId="4D465331" w:rsidR="00B120BC" w:rsidRPr="00FE5C3A" w:rsidRDefault="00FE5C3A" w:rsidP="00FE5C3A">
      <w:pPr>
        <w:pStyle w:val="ac"/>
        <w:ind w:firstLine="708"/>
        <w:jc w:val="both"/>
        <w:rPr>
          <w:rFonts w:ascii="Times New Roman" w:hAnsi="Times New Roman" w:cs="Times New Roman"/>
          <w:sz w:val="28"/>
          <w:szCs w:val="28"/>
        </w:rPr>
      </w:pPr>
      <w:r w:rsidRPr="00FE5C3A">
        <w:rPr>
          <w:rFonts w:ascii="Times New Roman" w:hAnsi="Times New Roman" w:cs="Times New Roman"/>
          <w:sz w:val="28"/>
          <w:szCs w:val="28"/>
        </w:rPr>
        <w:t xml:space="preserve">В умовах воєнного стану заклади культури громади трансформуються у багатофункціональні простори солідарності, координації волонтерської діяльності та психосоціальної підтримки населення. Пріоритетним напрямом розвитку галузі є комплексна модернізація інфраструктури </w:t>
      </w:r>
      <w:proofErr w:type="spellStart"/>
      <w:r w:rsidRPr="00FE5C3A">
        <w:rPr>
          <w:rFonts w:ascii="Times New Roman" w:hAnsi="Times New Roman" w:cs="Times New Roman"/>
          <w:sz w:val="28"/>
          <w:szCs w:val="28"/>
        </w:rPr>
        <w:t>культурно-дозвіллєвих</w:t>
      </w:r>
      <w:proofErr w:type="spellEnd"/>
      <w:r w:rsidRPr="00FE5C3A">
        <w:rPr>
          <w:rFonts w:ascii="Times New Roman" w:hAnsi="Times New Roman" w:cs="Times New Roman"/>
          <w:sz w:val="28"/>
          <w:szCs w:val="28"/>
        </w:rPr>
        <w:t xml:space="preserve"> об'єктів для забезпечення їхньої безпеки, </w:t>
      </w:r>
      <w:proofErr w:type="spellStart"/>
      <w:r w:rsidRPr="00FE5C3A">
        <w:rPr>
          <w:rFonts w:ascii="Times New Roman" w:hAnsi="Times New Roman" w:cs="Times New Roman"/>
          <w:sz w:val="28"/>
          <w:szCs w:val="28"/>
        </w:rPr>
        <w:t>безбар'єрності</w:t>
      </w:r>
      <w:proofErr w:type="spellEnd"/>
      <w:r w:rsidRPr="00FE5C3A">
        <w:rPr>
          <w:rFonts w:ascii="Times New Roman" w:hAnsi="Times New Roman" w:cs="Times New Roman"/>
          <w:sz w:val="28"/>
          <w:szCs w:val="28"/>
        </w:rPr>
        <w:t xml:space="preserve"> та комунальної стійкості. Це передбачає оновлення внутрішніх інженерних мереж для підтримання належного мікроклімату й оптимізації енерговитрат, покращення санітарно-побутових умов та інклюзивності приміщень відповідно до сучасних стандартів доступності, а також оснащення закладів новітніми системами пасивного захисту й попередження техногенних загроз для гарантування безпеки відвідувачів та збереження майна громади.</w:t>
      </w:r>
    </w:p>
    <w:p w14:paraId="68916CDD" w14:textId="77777777" w:rsidR="00443602" w:rsidRDefault="0080145D" w:rsidP="00C11300">
      <w:pPr>
        <w:pStyle w:val="ac"/>
        <w:ind w:firstLine="708"/>
        <w:jc w:val="both"/>
        <w:rPr>
          <w:rFonts w:ascii="Times New Roman" w:hAnsi="Times New Roman" w:cs="Times New Roman"/>
          <w:sz w:val="28"/>
          <w:szCs w:val="28"/>
        </w:rPr>
      </w:pPr>
      <w:proofErr w:type="spellStart"/>
      <w:r w:rsidRPr="00443602">
        <w:rPr>
          <w:rFonts w:ascii="Times New Roman" w:hAnsi="Times New Roman" w:cs="Times New Roman"/>
          <w:i/>
          <w:iCs/>
          <w:sz w:val="28"/>
          <w:szCs w:val="28"/>
        </w:rPr>
        <w:lastRenderedPageBreak/>
        <w:t>Підсектори</w:t>
      </w:r>
      <w:proofErr w:type="spellEnd"/>
      <w:r w:rsidRPr="00443602">
        <w:rPr>
          <w:rFonts w:ascii="Times New Roman" w:hAnsi="Times New Roman" w:cs="Times New Roman"/>
          <w:i/>
          <w:iCs/>
          <w:sz w:val="28"/>
          <w:szCs w:val="28"/>
        </w:rPr>
        <w:t xml:space="preserve"> галузей (секторів) для публічного інвестування</w:t>
      </w:r>
      <w:r w:rsidRPr="0030646B">
        <w:rPr>
          <w:rFonts w:ascii="Times New Roman" w:hAnsi="Times New Roman" w:cs="Times New Roman"/>
          <w:sz w:val="28"/>
          <w:szCs w:val="28"/>
        </w:rPr>
        <w:t xml:space="preserve"> </w:t>
      </w:r>
    </w:p>
    <w:p w14:paraId="5A084F94" w14:textId="77777777" w:rsidR="00443602" w:rsidRDefault="0080145D" w:rsidP="00C11300">
      <w:pPr>
        <w:pStyle w:val="ac"/>
        <w:ind w:firstLine="708"/>
        <w:jc w:val="both"/>
        <w:rPr>
          <w:rFonts w:ascii="Times New Roman" w:hAnsi="Times New Roman" w:cs="Times New Roman"/>
          <w:sz w:val="28"/>
          <w:szCs w:val="28"/>
        </w:rPr>
      </w:pPr>
      <w:proofErr w:type="spellStart"/>
      <w:r w:rsidRPr="0030646B">
        <w:rPr>
          <w:rFonts w:ascii="Times New Roman" w:hAnsi="Times New Roman" w:cs="Times New Roman"/>
          <w:sz w:val="28"/>
          <w:szCs w:val="28"/>
        </w:rPr>
        <w:t>Підсектори</w:t>
      </w:r>
      <w:proofErr w:type="spellEnd"/>
      <w:r w:rsidRPr="0030646B">
        <w:rPr>
          <w:rFonts w:ascii="Times New Roman" w:hAnsi="Times New Roman" w:cs="Times New Roman"/>
          <w:sz w:val="28"/>
          <w:szCs w:val="28"/>
        </w:rPr>
        <w:t xml:space="preserve"> галузей (секторів) для публічного інвестування визначають конкретні сфери діяльності, що потребують фінансування та особливої уваги з боку держави. Їх визначення дозволяє деталізувати пріоритети та оптимізувати використання бюджетних коштів. </w:t>
      </w:r>
    </w:p>
    <w:p w14:paraId="6F502C00" w14:textId="77777777" w:rsidR="00443602" w:rsidRDefault="0080145D" w:rsidP="00C11300">
      <w:pPr>
        <w:pStyle w:val="ac"/>
        <w:ind w:firstLine="708"/>
        <w:jc w:val="both"/>
        <w:rPr>
          <w:rFonts w:ascii="Times New Roman" w:hAnsi="Times New Roman" w:cs="Times New Roman"/>
          <w:sz w:val="28"/>
          <w:szCs w:val="28"/>
        </w:rPr>
      </w:pPr>
      <w:r w:rsidRPr="0030646B">
        <w:rPr>
          <w:rFonts w:ascii="Times New Roman" w:hAnsi="Times New Roman" w:cs="Times New Roman"/>
          <w:sz w:val="28"/>
          <w:szCs w:val="28"/>
        </w:rPr>
        <w:t xml:space="preserve">У межах кожної пріоритетної галузі (сектору) для публічного інвестування формуються </w:t>
      </w:r>
      <w:proofErr w:type="spellStart"/>
      <w:r w:rsidRPr="0030646B">
        <w:rPr>
          <w:rFonts w:ascii="Times New Roman" w:hAnsi="Times New Roman" w:cs="Times New Roman"/>
          <w:sz w:val="28"/>
          <w:szCs w:val="28"/>
        </w:rPr>
        <w:t>підсектори</w:t>
      </w:r>
      <w:proofErr w:type="spellEnd"/>
      <w:r w:rsidRPr="0030646B">
        <w:rPr>
          <w:rFonts w:ascii="Times New Roman" w:hAnsi="Times New Roman" w:cs="Times New Roman"/>
          <w:sz w:val="28"/>
          <w:szCs w:val="28"/>
        </w:rPr>
        <w:t xml:space="preserve">, що відображають ключові напрями розвитку, які потребують публічних інвестицій. </w:t>
      </w:r>
    </w:p>
    <w:p w14:paraId="478F84D0" w14:textId="77777777" w:rsidR="00443602" w:rsidRDefault="0080145D" w:rsidP="00C11300">
      <w:pPr>
        <w:pStyle w:val="ac"/>
        <w:ind w:firstLine="708"/>
        <w:jc w:val="both"/>
        <w:rPr>
          <w:rFonts w:ascii="Times New Roman" w:hAnsi="Times New Roman" w:cs="Times New Roman"/>
          <w:sz w:val="28"/>
          <w:szCs w:val="28"/>
        </w:rPr>
      </w:pPr>
      <w:proofErr w:type="spellStart"/>
      <w:r w:rsidRPr="0030646B">
        <w:rPr>
          <w:rFonts w:ascii="Times New Roman" w:hAnsi="Times New Roman" w:cs="Times New Roman"/>
          <w:sz w:val="28"/>
          <w:szCs w:val="28"/>
        </w:rPr>
        <w:t>Підсектори</w:t>
      </w:r>
      <w:proofErr w:type="spellEnd"/>
      <w:r w:rsidRPr="0030646B">
        <w:rPr>
          <w:rFonts w:ascii="Times New Roman" w:hAnsi="Times New Roman" w:cs="Times New Roman"/>
          <w:sz w:val="28"/>
          <w:szCs w:val="28"/>
        </w:rPr>
        <w:t xml:space="preserve"> є важливими аналітичними одиницями, які сприяють реалізації Стратегії розвитку громади та забезпечують впровадження інтегрованого підходу до управління публічними інвестиціями. </w:t>
      </w:r>
    </w:p>
    <w:p w14:paraId="615985A2" w14:textId="2EA31D07" w:rsidR="00443602" w:rsidRDefault="0080145D" w:rsidP="00C11300">
      <w:pPr>
        <w:pStyle w:val="ac"/>
        <w:ind w:firstLine="708"/>
        <w:jc w:val="both"/>
        <w:rPr>
          <w:rFonts w:ascii="Times New Roman" w:hAnsi="Times New Roman" w:cs="Times New Roman"/>
          <w:sz w:val="28"/>
          <w:szCs w:val="28"/>
        </w:rPr>
      </w:pPr>
      <w:r w:rsidRPr="00443602">
        <w:rPr>
          <w:rFonts w:ascii="Times New Roman" w:hAnsi="Times New Roman" w:cs="Times New Roman"/>
          <w:i/>
          <w:iCs/>
          <w:sz w:val="28"/>
          <w:szCs w:val="28"/>
        </w:rPr>
        <w:t>Основні напрями публічного інвестування</w:t>
      </w:r>
    </w:p>
    <w:p w14:paraId="3EC9C359" w14:textId="77777777" w:rsidR="00443602" w:rsidRDefault="0080145D" w:rsidP="00C11300">
      <w:pPr>
        <w:pStyle w:val="ac"/>
        <w:ind w:firstLine="708"/>
        <w:jc w:val="both"/>
        <w:rPr>
          <w:rFonts w:ascii="Times New Roman" w:hAnsi="Times New Roman" w:cs="Times New Roman"/>
          <w:sz w:val="28"/>
          <w:szCs w:val="28"/>
        </w:rPr>
      </w:pPr>
      <w:r w:rsidRPr="0030646B">
        <w:rPr>
          <w:rFonts w:ascii="Times New Roman" w:hAnsi="Times New Roman" w:cs="Times New Roman"/>
          <w:sz w:val="28"/>
          <w:szCs w:val="28"/>
        </w:rPr>
        <w:t xml:space="preserve"> Основні напрями публічного інвестування узгоджуються із завданнями Державної стратегії регіонального розвитку України, галузевої (секторальної) стратегії та стратегії розвитку громади у розрізі сфер державної політики, регіонів і територій та мають найвищий рівень пріоритетності серед інших напрямів відповідної галузі (сектору) для отримання фінансування. </w:t>
      </w:r>
    </w:p>
    <w:p w14:paraId="5291D857" w14:textId="77777777" w:rsidR="001B35CA" w:rsidRDefault="0080145D" w:rsidP="00C11300">
      <w:pPr>
        <w:pStyle w:val="ac"/>
        <w:ind w:firstLine="708"/>
        <w:jc w:val="both"/>
        <w:rPr>
          <w:rFonts w:ascii="Times New Roman" w:hAnsi="Times New Roman" w:cs="Times New Roman"/>
          <w:sz w:val="28"/>
          <w:szCs w:val="28"/>
        </w:rPr>
      </w:pPr>
      <w:r w:rsidRPr="0030646B">
        <w:rPr>
          <w:rFonts w:ascii="Times New Roman" w:hAnsi="Times New Roman" w:cs="Times New Roman"/>
          <w:sz w:val="28"/>
          <w:szCs w:val="28"/>
        </w:rPr>
        <w:t xml:space="preserve">Формування основних напрямів публічного інвестування здійснювалось </w:t>
      </w:r>
      <w:r w:rsidR="00443602">
        <w:rPr>
          <w:rFonts w:ascii="Times New Roman" w:hAnsi="Times New Roman" w:cs="Times New Roman"/>
          <w:sz w:val="28"/>
          <w:szCs w:val="28"/>
        </w:rPr>
        <w:t>відділом</w:t>
      </w:r>
      <w:r w:rsidRPr="0030646B">
        <w:rPr>
          <w:rFonts w:ascii="Times New Roman" w:hAnsi="Times New Roman" w:cs="Times New Roman"/>
          <w:sz w:val="28"/>
          <w:szCs w:val="28"/>
        </w:rPr>
        <w:t xml:space="preserve"> економічного розвитку </w:t>
      </w:r>
      <w:r w:rsidR="00443602">
        <w:rPr>
          <w:rFonts w:ascii="Times New Roman" w:hAnsi="Times New Roman" w:cs="Times New Roman"/>
          <w:sz w:val="28"/>
          <w:szCs w:val="28"/>
        </w:rPr>
        <w:t>та інвестицій виконавчого комітету Білозірської сіль</w:t>
      </w:r>
      <w:r w:rsidRPr="0030646B">
        <w:rPr>
          <w:rFonts w:ascii="Times New Roman" w:hAnsi="Times New Roman" w:cs="Times New Roman"/>
          <w:sz w:val="28"/>
          <w:szCs w:val="28"/>
        </w:rPr>
        <w:t xml:space="preserve">ської ради на основі пропозицій виконавчих органів </w:t>
      </w:r>
      <w:r w:rsidR="00443602">
        <w:rPr>
          <w:rFonts w:ascii="Times New Roman" w:hAnsi="Times New Roman" w:cs="Times New Roman"/>
          <w:sz w:val="28"/>
          <w:szCs w:val="28"/>
        </w:rPr>
        <w:t>сіль</w:t>
      </w:r>
      <w:r w:rsidRPr="0030646B">
        <w:rPr>
          <w:rFonts w:ascii="Times New Roman" w:hAnsi="Times New Roman" w:cs="Times New Roman"/>
          <w:sz w:val="28"/>
          <w:szCs w:val="28"/>
        </w:rPr>
        <w:t xml:space="preserve">ської ради, відповідальних за галузі (сектори) для публічного інвестування з урахуванням завдань, визначених стратегією розвитку громади, галузевою (секторальною) стратегією, Державною стратегією регіонального розвитку України (як </w:t>
      </w:r>
      <w:proofErr w:type="spellStart"/>
      <w:r w:rsidRPr="0030646B">
        <w:rPr>
          <w:rFonts w:ascii="Times New Roman" w:hAnsi="Times New Roman" w:cs="Times New Roman"/>
          <w:sz w:val="28"/>
          <w:szCs w:val="28"/>
        </w:rPr>
        <w:t>кроссекторальною</w:t>
      </w:r>
      <w:proofErr w:type="spellEnd"/>
      <w:r w:rsidRPr="0030646B">
        <w:rPr>
          <w:rFonts w:ascii="Times New Roman" w:hAnsi="Times New Roman" w:cs="Times New Roman"/>
          <w:sz w:val="28"/>
          <w:szCs w:val="28"/>
        </w:rPr>
        <w:t xml:space="preserve"> стратегією), а також з урахуванням наявності діючих проєктів за відповідними напрямами. </w:t>
      </w:r>
    </w:p>
    <w:p w14:paraId="72429F60" w14:textId="77777777" w:rsidR="001B35CA" w:rsidRDefault="0080145D" w:rsidP="00C11300">
      <w:pPr>
        <w:pStyle w:val="ac"/>
        <w:ind w:firstLine="708"/>
        <w:jc w:val="both"/>
        <w:rPr>
          <w:rFonts w:ascii="Times New Roman" w:hAnsi="Times New Roman" w:cs="Times New Roman"/>
          <w:sz w:val="28"/>
          <w:szCs w:val="28"/>
        </w:rPr>
      </w:pPr>
      <w:r w:rsidRPr="0030646B">
        <w:rPr>
          <w:rFonts w:ascii="Times New Roman" w:hAnsi="Times New Roman" w:cs="Times New Roman"/>
          <w:sz w:val="28"/>
          <w:szCs w:val="28"/>
        </w:rPr>
        <w:t xml:space="preserve">Виконавчими органами </w:t>
      </w:r>
      <w:r w:rsidR="001B35CA">
        <w:rPr>
          <w:rFonts w:ascii="Times New Roman" w:hAnsi="Times New Roman" w:cs="Times New Roman"/>
          <w:sz w:val="28"/>
          <w:szCs w:val="28"/>
        </w:rPr>
        <w:t>сіль</w:t>
      </w:r>
      <w:r w:rsidRPr="0030646B">
        <w:rPr>
          <w:rFonts w:ascii="Times New Roman" w:hAnsi="Times New Roman" w:cs="Times New Roman"/>
          <w:sz w:val="28"/>
          <w:szCs w:val="28"/>
        </w:rPr>
        <w:t xml:space="preserve">ської ради, відповідальними за галузі (сектори) для публічного інвестування, було подано до </w:t>
      </w:r>
      <w:r w:rsidR="001B35CA">
        <w:rPr>
          <w:rFonts w:ascii="Times New Roman" w:hAnsi="Times New Roman" w:cs="Times New Roman"/>
          <w:sz w:val="28"/>
          <w:szCs w:val="28"/>
        </w:rPr>
        <w:t xml:space="preserve">відділу </w:t>
      </w:r>
      <w:r w:rsidRPr="0030646B">
        <w:rPr>
          <w:rFonts w:ascii="Times New Roman" w:hAnsi="Times New Roman" w:cs="Times New Roman"/>
          <w:sz w:val="28"/>
          <w:szCs w:val="28"/>
        </w:rPr>
        <w:t xml:space="preserve"> економічного розвитку</w:t>
      </w:r>
      <w:r w:rsidR="001B35CA">
        <w:rPr>
          <w:rFonts w:ascii="Times New Roman" w:hAnsi="Times New Roman" w:cs="Times New Roman"/>
          <w:sz w:val="28"/>
          <w:szCs w:val="28"/>
        </w:rPr>
        <w:t xml:space="preserve"> та інвестицій виконавчого комітету Білозірської</w:t>
      </w:r>
      <w:r w:rsidRPr="0030646B">
        <w:rPr>
          <w:rFonts w:ascii="Times New Roman" w:hAnsi="Times New Roman" w:cs="Times New Roman"/>
          <w:sz w:val="28"/>
          <w:szCs w:val="28"/>
        </w:rPr>
        <w:t xml:space="preserve"> </w:t>
      </w:r>
      <w:r w:rsidR="001B35CA">
        <w:rPr>
          <w:rFonts w:ascii="Times New Roman" w:hAnsi="Times New Roman" w:cs="Times New Roman"/>
          <w:sz w:val="28"/>
          <w:szCs w:val="28"/>
        </w:rPr>
        <w:t>сіль</w:t>
      </w:r>
      <w:r w:rsidRPr="0030646B">
        <w:rPr>
          <w:rFonts w:ascii="Times New Roman" w:hAnsi="Times New Roman" w:cs="Times New Roman"/>
          <w:sz w:val="28"/>
          <w:szCs w:val="28"/>
        </w:rPr>
        <w:t xml:space="preserve">ської ради </w:t>
      </w:r>
      <w:r w:rsidR="001B35CA">
        <w:rPr>
          <w:rFonts w:ascii="Times New Roman" w:hAnsi="Times New Roman" w:cs="Times New Roman"/>
          <w:sz w:val="28"/>
          <w:szCs w:val="28"/>
        </w:rPr>
        <w:t>34</w:t>
      </w:r>
      <w:r w:rsidRPr="0030646B">
        <w:rPr>
          <w:rFonts w:ascii="Times New Roman" w:hAnsi="Times New Roman" w:cs="Times New Roman"/>
          <w:sz w:val="28"/>
          <w:szCs w:val="28"/>
        </w:rPr>
        <w:t xml:space="preserve"> пропозицій до середньострокового плану, що містили 8 напрямів для публічного інвестування, з них </w:t>
      </w:r>
      <w:r w:rsidR="001B35CA">
        <w:rPr>
          <w:rFonts w:ascii="Times New Roman" w:hAnsi="Times New Roman" w:cs="Times New Roman"/>
          <w:sz w:val="28"/>
          <w:szCs w:val="28"/>
        </w:rPr>
        <w:t>6</w:t>
      </w:r>
      <w:r w:rsidRPr="0030646B">
        <w:rPr>
          <w:rFonts w:ascii="Times New Roman" w:hAnsi="Times New Roman" w:cs="Times New Roman"/>
          <w:sz w:val="28"/>
          <w:szCs w:val="28"/>
        </w:rPr>
        <w:t xml:space="preserve"> визначено основними та включено в додаток 1 до середньострокового плану (додається), </w:t>
      </w:r>
      <w:r w:rsidR="001B35CA">
        <w:rPr>
          <w:rFonts w:ascii="Times New Roman" w:hAnsi="Times New Roman" w:cs="Times New Roman"/>
          <w:sz w:val="28"/>
          <w:szCs w:val="28"/>
        </w:rPr>
        <w:t>4</w:t>
      </w:r>
      <w:r w:rsidRPr="0030646B">
        <w:rPr>
          <w:rFonts w:ascii="Times New Roman" w:hAnsi="Times New Roman" w:cs="Times New Roman"/>
          <w:sz w:val="28"/>
          <w:szCs w:val="28"/>
        </w:rPr>
        <w:t xml:space="preserve"> напрями для публічного інвестування відображені у додатку 2 (додається). Решта напрямів не є публічними інвестиціями у розумінні Бюджетного кодексу України та не увійшли до середньострокового плану пріоритетних публічних інвестицій </w:t>
      </w:r>
      <w:r w:rsidR="001B35CA">
        <w:rPr>
          <w:rFonts w:ascii="Times New Roman" w:hAnsi="Times New Roman" w:cs="Times New Roman"/>
          <w:sz w:val="28"/>
          <w:szCs w:val="28"/>
        </w:rPr>
        <w:t>Білозір</w:t>
      </w:r>
      <w:r w:rsidRPr="0030646B">
        <w:rPr>
          <w:rFonts w:ascii="Times New Roman" w:hAnsi="Times New Roman" w:cs="Times New Roman"/>
          <w:sz w:val="28"/>
          <w:szCs w:val="28"/>
        </w:rPr>
        <w:t xml:space="preserve">ської </w:t>
      </w:r>
      <w:r w:rsidR="001B35CA">
        <w:rPr>
          <w:rFonts w:ascii="Times New Roman" w:hAnsi="Times New Roman" w:cs="Times New Roman"/>
          <w:sz w:val="28"/>
          <w:szCs w:val="28"/>
        </w:rPr>
        <w:t>сіль</w:t>
      </w:r>
      <w:r w:rsidRPr="0030646B">
        <w:rPr>
          <w:rFonts w:ascii="Times New Roman" w:hAnsi="Times New Roman" w:cs="Times New Roman"/>
          <w:sz w:val="28"/>
          <w:szCs w:val="28"/>
        </w:rPr>
        <w:t xml:space="preserve">ської територіальної громади. </w:t>
      </w:r>
    </w:p>
    <w:p w14:paraId="0758EDC7" w14:textId="77777777" w:rsidR="001B35CA" w:rsidRDefault="0080145D" w:rsidP="00C11300">
      <w:pPr>
        <w:pStyle w:val="ac"/>
        <w:ind w:firstLine="708"/>
        <w:jc w:val="both"/>
        <w:rPr>
          <w:rFonts w:ascii="Times New Roman" w:hAnsi="Times New Roman" w:cs="Times New Roman"/>
          <w:sz w:val="28"/>
          <w:szCs w:val="28"/>
        </w:rPr>
      </w:pPr>
      <w:r w:rsidRPr="001B35CA">
        <w:rPr>
          <w:rFonts w:ascii="Times New Roman" w:hAnsi="Times New Roman" w:cs="Times New Roman"/>
          <w:i/>
          <w:iCs/>
          <w:sz w:val="28"/>
          <w:szCs w:val="28"/>
        </w:rPr>
        <w:t xml:space="preserve"> Фінансова структура публічних інвестицій</w:t>
      </w:r>
      <w:r w:rsidRPr="0030646B">
        <w:rPr>
          <w:rFonts w:ascii="Times New Roman" w:hAnsi="Times New Roman" w:cs="Times New Roman"/>
          <w:sz w:val="28"/>
          <w:szCs w:val="28"/>
        </w:rPr>
        <w:t xml:space="preserve"> </w:t>
      </w:r>
    </w:p>
    <w:p w14:paraId="7942BBA2" w14:textId="2C005711" w:rsidR="001B35CA" w:rsidRDefault="0080145D" w:rsidP="00C11300">
      <w:pPr>
        <w:pStyle w:val="ac"/>
        <w:ind w:firstLine="708"/>
        <w:jc w:val="both"/>
        <w:rPr>
          <w:rFonts w:ascii="Times New Roman" w:hAnsi="Times New Roman" w:cs="Times New Roman"/>
          <w:sz w:val="28"/>
          <w:szCs w:val="28"/>
        </w:rPr>
      </w:pPr>
      <w:r w:rsidRPr="0030646B">
        <w:rPr>
          <w:rFonts w:ascii="Times New Roman" w:hAnsi="Times New Roman" w:cs="Times New Roman"/>
          <w:sz w:val="28"/>
          <w:szCs w:val="28"/>
        </w:rPr>
        <w:t>Орієнтовний граничний сукупний обсяг публічних інвестицій на 202</w:t>
      </w:r>
      <w:r w:rsidR="001B35CA">
        <w:rPr>
          <w:rFonts w:ascii="Times New Roman" w:hAnsi="Times New Roman" w:cs="Times New Roman"/>
          <w:sz w:val="28"/>
          <w:szCs w:val="28"/>
        </w:rPr>
        <w:t>7</w:t>
      </w:r>
      <w:r w:rsidRPr="0030646B">
        <w:rPr>
          <w:rFonts w:ascii="Times New Roman" w:hAnsi="Times New Roman" w:cs="Times New Roman"/>
          <w:sz w:val="28"/>
          <w:szCs w:val="28"/>
        </w:rPr>
        <w:t>–202</w:t>
      </w:r>
      <w:r w:rsidR="001B35CA">
        <w:rPr>
          <w:rFonts w:ascii="Times New Roman" w:hAnsi="Times New Roman" w:cs="Times New Roman"/>
          <w:sz w:val="28"/>
          <w:szCs w:val="28"/>
        </w:rPr>
        <w:t>9</w:t>
      </w:r>
      <w:r w:rsidRPr="0030646B">
        <w:rPr>
          <w:rFonts w:ascii="Times New Roman" w:hAnsi="Times New Roman" w:cs="Times New Roman"/>
          <w:sz w:val="28"/>
          <w:szCs w:val="28"/>
        </w:rPr>
        <w:t xml:space="preserve"> роки в розрізі джерел фінансового забезпечення та за роками становить:</w:t>
      </w:r>
      <w:r w:rsidR="003D1372">
        <w:rPr>
          <w:rFonts w:ascii="Times New Roman" w:hAnsi="Times New Roman" w:cs="Times New Roman"/>
          <w:sz w:val="28"/>
          <w:szCs w:val="28"/>
        </w:rPr>
        <w:t xml:space="preserve"> тис. грн.</w:t>
      </w:r>
    </w:p>
    <w:tbl>
      <w:tblPr>
        <w:tblStyle w:val="ae"/>
        <w:tblW w:w="0" w:type="auto"/>
        <w:tblLook w:val="04A0" w:firstRow="1" w:lastRow="0" w:firstColumn="1" w:lastColumn="0" w:noHBand="0" w:noVBand="1"/>
      </w:tblPr>
      <w:tblGrid>
        <w:gridCol w:w="1926"/>
        <w:gridCol w:w="2322"/>
        <w:gridCol w:w="1843"/>
        <w:gridCol w:w="1842"/>
        <w:gridCol w:w="1696"/>
      </w:tblGrid>
      <w:tr w:rsidR="00C43703" w14:paraId="1BEFE90C" w14:textId="77777777" w:rsidTr="00C43703">
        <w:tc>
          <w:tcPr>
            <w:tcW w:w="1926" w:type="dxa"/>
          </w:tcPr>
          <w:p w14:paraId="36965164" w14:textId="3E3508C5" w:rsidR="00C43703" w:rsidRDefault="003D1372" w:rsidP="00C11300">
            <w:pPr>
              <w:pStyle w:val="ac"/>
              <w:jc w:val="both"/>
              <w:rPr>
                <w:rFonts w:ascii="Times New Roman" w:hAnsi="Times New Roman" w:cs="Times New Roman"/>
                <w:sz w:val="28"/>
                <w:szCs w:val="28"/>
              </w:rPr>
            </w:pPr>
            <w:r>
              <w:rPr>
                <w:rFonts w:ascii="Times New Roman" w:hAnsi="Times New Roman" w:cs="Times New Roman"/>
                <w:sz w:val="28"/>
                <w:szCs w:val="28"/>
              </w:rPr>
              <w:t>Орієнтовні граничні показники</w:t>
            </w:r>
          </w:p>
        </w:tc>
        <w:tc>
          <w:tcPr>
            <w:tcW w:w="2322" w:type="dxa"/>
          </w:tcPr>
          <w:p w14:paraId="43DE0124" w14:textId="77777777" w:rsidR="00C43703" w:rsidRDefault="003D1372" w:rsidP="003D1372">
            <w:pPr>
              <w:pStyle w:val="ac"/>
              <w:jc w:val="center"/>
              <w:rPr>
                <w:rFonts w:ascii="Times New Roman" w:hAnsi="Times New Roman" w:cs="Times New Roman"/>
                <w:sz w:val="28"/>
                <w:szCs w:val="28"/>
              </w:rPr>
            </w:pPr>
            <w:r>
              <w:rPr>
                <w:rFonts w:ascii="Times New Roman" w:hAnsi="Times New Roman" w:cs="Times New Roman"/>
                <w:sz w:val="28"/>
                <w:szCs w:val="28"/>
              </w:rPr>
              <w:t>2027 рік</w:t>
            </w:r>
          </w:p>
          <w:p w14:paraId="3FBD2D97" w14:textId="1E59F727" w:rsidR="003D1372" w:rsidRDefault="003D1372" w:rsidP="003D1372">
            <w:pPr>
              <w:pStyle w:val="ac"/>
              <w:jc w:val="center"/>
              <w:rPr>
                <w:rFonts w:ascii="Times New Roman" w:hAnsi="Times New Roman" w:cs="Times New Roman"/>
                <w:sz w:val="28"/>
                <w:szCs w:val="28"/>
              </w:rPr>
            </w:pPr>
            <w:r>
              <w:rPr>
                <w:rFonts w:ascii="Times New Roman" w:hAnsi="Times New Roman" w:cs="Times New Roman"/>
                <w:sz w:val="28"/>
                <w:szCs w:val="28"/>
              </w:rPr>
              <w:t>(прогноз)</w:t>
            </w:r>
          </w:p>
        </w:tc>
        <w:tc>
          <w:tcPr>
            <w:tcW w:w="1843" w:type="dxa"/>
          </w:tcPr>
          <w:p w14:paraId="409EEE61" w14:textId="3C2B706D" w:rsidR="003D1372" w:rsidRPr="003D1372" w:rsidRDefault="003D1372" w:rsidP="003D1372">
            <w:pPr>
              <w:pStyle w:val="ac"/>
              <w:jc w:val="both"/>
              <w:rPr>
                <w:rFonts w:ascii="Times New Roman" w:hAnsi="Times New Roman" w:cs="Times New Roman"/>
                <w:sz w:val="28"/>
                <w:szCs w:val="28"/>
              </w:rPr>
            </w:pPr>
            <w:r w:rsidRPr="003D1372">
              <w:rPr>
                <w:rFonts w:ascii="Times New Roman" w:hAnsi="Times New Roman" w:cs="Times New Roman"/>
                <w:sz w:val="28"/>
                <w:szCs w:val="28"/>
              </w:rPr>
              <w:t>202</w:t>
            </w:r>
            <w:r>
              <w:rPr>
                <w:rFonts w:ascii="Times New Roman" w:hAnsi="Times New Roman" w:cs="Times New Roman"/>
                <w:sz w:val="28"/>
                <w:szCs w:val="28"/>
              </w:rPr>
              <w:t>8</w:t>
            </w:r>
            <w:r w:rsidRPr="003D1372">
              <w:rPr>
                <w:rFonts w:ascii="Times New Roman" w:hAnsi="Times New Roman" w:cs="Times New Roman"/>
                <w:sz w:val="28"/>
                <w:szCs w:val="28"/>
              </w:rPr>
              <w:t xml:space="preserve"> рік</w:t>
            </w:r>
          </w:p>
          <w:p w14:paraId="578ABF8A" w14:textId="2C2BDF39" w:rsidR="00C43703" w:rsidRDefault="003D1372" w:rsidP="003D1372">
            <w:pPr>
              <w:pStyle w:val="ac"/>
              <w:jc w:val="both"/>
              <w:rPr>
                <w:rFonts w:ascii="Times New Roman" w:hAnsi="Times New Roman" w:cs="Times New Roman"/>
                <w:sz w:val="28"/>
                <w:szCs w:val="28"/>
              </w:rPr>
            </w:pPr>
            <w:r w:rsidRPr="003D1372">
              <w:rPr>
                <w:rFonts w:ascii="Times New Roman" w:hAnsi="Times New Roman" w:cs="Times New Roman"/>
                <w:sz w:val="28"/>
                <w:szCs w:val="28"/>
              </w:rPr>
              <w:t>(прогноз)</w:t>
            </w:r>
          </w:p>
        </w:tc>
        <w:tc>
          <w:tcPr>
            <w:tcW w:w="1842" w:type="dxa"/>
          </w:tcPr>
          <w:p w14:paraId="5E8DC99E" w14:textId="2B14CAFF" w:rsidR="003D1372" w:rsidRPr="003D1372" w:rsidRDefault="003D1372" w:rsidP="003D1372">
            <w:pPr>
              <w:pStyle w:val="ac"/>
              <w:jc w:val="both"/>
              <w:rPr>
                <w:rFonts w:ascii="Times New Roman" w:hAnsi="Times New Roman" w:cs="Times New Roman"/>
                <w:sz w:val="28"/>
                <w:szCs w:val="28"/>
              </w:rPr>
            </w:pPr>
            <w:r w:rsidRPr="003D1372">
              <w:rPr>
                <w:rFonts w:ascii="Times New Roman" w:hAnsi="Times New Roman" w:cs="Times New Roman"/>
                <w:sz w:val="28"/>
                <w:szCs w:val="28"/>
              </w:rPr>
              <w:t>202</w:t>
            </w:r>
            <w:r>
              <w:rPr>
                <w:rFonts w:ascii="Times New Roman" w:hAnsi="Times New Roman" w:cs="Times New Roman"/>
                <w:sz w:val="28"/>
                <w:szCs w:val="28"/>
              </w:rPr>
              <w:t>9</w:t>
            </w:r>
            <w:r w:rsidRPr="003D1372">
              <w:rPr>
                <w:rFonts w:ascii="Times New Roman" w:hAnsi="Times New Roman" w:cs="Times New Roman"/>
                <w:sz w:val="28"/>
                <w:szCs w:val="28"/>
              </w:rPr>
              <w:t xml:space="preserve"> рік</w:t>
            </w:r>
          </w:p>
          <w:p w14:paraId="65E5CC27" w14:textId="007C904A" w:rsidR="00C43703" w:rsidRDefault="003D1372" w:rsidP="003D1372">
            <w:pPr>
              <w:pStyle w:val="ac"/>
              <w:jc w:val="both"/>
              <w:rPr>
                <w:rFonts w:ascii="Times New Roman" w:hAnsi="Times New Roman" w:cs="Times New Roman"/>
                <w:sz w:val="28"/>
                <w:szCs w:val="28"/>
              </w:rPr>
            </w:pPr>
            <w:r w:rsidRPr="003D1372">
              <w:rPr>
                <w:rFonts w:ascii="Times New Roman" w:hAnsi="Times New Roman" w:cs="Times New Roman"/>
                <w:sz w:val="28"/>
                <w:szCs w:val="28"/>
              </w:rPr>
              <w:t>(прогноз)</w:t>
            </w:r>
          </w:p>
        </w:tc>
        <w:tc>
          <w:tcPr>
            <w:tcW w:w="1696" w:type="dxa"/>
          </w:tcPr>
          <w:p w14:paraId="00E2E821" w14:textId="3C44DFBB" w:rsidR="00C43703" w:rsidRDefault="003D1372" w:rsidP="00C11300">
            <w:pPr>
              <w:pStyle w:val="ac"/>
              <w:jc w:val="both"/>
              <w:rPr>
                <w:rFonts w:ascii="Times New Roman" w:hAnsi="Times New Roman" w:cs="Times New Roman"/>
                <w:sz w:val="28"/>
                <w:szCs w:val="28"/>
              </w:rPr>
            </w:pPr>
            <w:r>
              <w:rPr>
                <w:rFonts w:ascii="Times New Roman" w:hAnsi="Times New Roman" w:cs="Times New Roman"/>
                <w:sz w:val="28"/>
                <w:szCs w:val="28"/>
              </w:rPr>
              <w:t>Разом 2027-2029 роки (прогноз)</w:t>
            </w:r>
          </w:p>
        </w:tc>
      </w:tr>
      <w:tr w:rsidR="00C43703" w14:paraId="5E4DA6DF" w14:textId="77777777" w:rsidTr="00C43703">
        <w:tc>
          <w:tcPr>
            <w:tcW w:w="1926" w:type="dxa"/>
          </w:tcPr>
          <w:p w14:paraId="5DCC2788" w14:textId="63451A5A" w:rsidR="00C43703" w:rsidRDefault="003D1372" w:rsidP="00C11300">
            <w:pPr>
              <w:pStyle w:val="ac"/>
              <w:jc w:val="both"/>
              <w:rPr>
                <w:rFonts w:ascii="Times New Roman" w:hAnsi="Times New Roman" w:cs="Times New Roman"/>
                <w:sz w:val="28"/>
                <w:szCs w:val="28"/>
              </w:rPr>
            </w:pPr>
            <w:r>
              <w:rPr>
                <w:rFonts w:ascii="Times New Roman" w:hAnsi="Times New Roman" w:cs="Times New Roman"/>
                <w:sz w:val="28"/>
                <w:szCs w:val="28"/>
              </w:rPr>
              <w:t>Кошти місцевого бюджету</w:t>
            </w:r>
          </w:p>
        </w:tc>
        <w:tc>
          <w:tcPr>
            <w:tcW w:w="2322" w:type="dxa"/>
          </w:tcPr>
          <w:p w14:paraId="7C157E42" w14:textId="3A8F5D66" w:rsidR="00C43703" w:rsidRDefault="003D1372" w:rsidP="00C11300">
            <w:pPr>
              <w:pStyle w:val="ac"/>
              <w:jc w:val="both"/>
              <w:rPr>
                <w:rFonts w:ascii="Times New Roman" w:hAnsi="Times New Roman" w:cs="Times New Roman"/>
                <w:sz w:val="28"/>
                <w:szCs w:val="28"/>
              </w:rPr>
            </w:pPr>
            <w:r>
              <w:rPr>
                <w:rFonts w:ascii="Times New Roman" w:hAnsi="Times New Roman" w:cs="Times New Roman"/>
                <w:sz w:val="28"/>
                <w:szCs w:val="28"/>
              </w:rPr>
              <w:t>5</w:t>
            </w:r>
            <w:r w:rsidR="00404E5F">
              <w:rPr>
                <w:rFonts w:ascii="Times New Roman" w:hAnsi="Times New Roman" w:cs="Times New Roman"/>
                <w:sz w:val="28"/>
                <w:szCs w:val="28"/>
              </w:rPr>
              <w:t>3</w:t>
            </w:r>
            <w:r>
              <w:rPr>
                <w:rFonts w:ascii="Times New Roman" w:hAnsi="Times New Roman" w:cs="Times New Roman"/>
                <w:sz w:val="28"/>
                <w:szCs w:val="28"/>
              </w:rPr>
              <w:t>00,0</w:t>
            </w:r>
          </w:p>
        </w:tc>
        <w:tc>
          <w:tcPr>
            <w:tcW w:w="1843" w:type="dxa"/>
          </w:tcPr>
          <w:p w14:paraId="5F999712" w14:textId="6EE16BBA" w:rsidR="00C43703" w:rsidRDefault="003D1372" w:rsidP="00C11300">
            <w:pPr>
              <w:pStyle w:val="ac"/>
              <w:jc w:val="both"/>
              <w:rPr>
                <w:rFonts w:ascii="Times New Roman" w:hAnsi="Times New Roman" w:cs="Times New Roman"/>
                <w:sz w:val="28"/>
                <w:szCs w:val="28"/>
              </w:rPr>
            </w:pPr>
            <w:r>
              <w:rPr>
                <w:rFonts w:ascii="Times New Roman" w:hAnsi="Times New Roman" w:cs="Times New Roman"/>
                <w:sz w:val="28"/>
                <w:szCs w:val="28"/>
              </w:rPr>
              <w:t>5000,0</w:t>
            </w:r>
          </w:p>
        </w:tc>
        <w:tc>
          <w:tcPr>
            <w:tcW w:w="1842" w:type="dxa"/>
          </w:tcPr>
          <w:p w14:paraId="19887823" w14:textId="4C08563E" w:rsidR="00C43703" w:rsidRDefault="003D1372" w:rsidP="00C11300">
            <w:pPr>
              <w:pStyle w:val="ac"/>
              <w:jc w:val="both"/>
              <w:rPr>
                <w:rFonts w:ascii="Times New Roman" w:hAnsi="Times New Roman" w:cs="Times New Roman"/>
                <w:sz w:val="28"/>
                <w:szCs w:val="28"/>
              </w:rPr>
            </w:pPr>
            <w:r>
              <w:rPr>
                <w:rFonts w:ascii="Times New Roman" w:hAnsi="Times New Roman" w:cs="Times New Roman"/>
                <w:sz w:val="28"/>
                <w:szCs w:val="28"/>
              </w:rPr>
              <w:t>5</w:t>
            </w:r>
            <w:r w:rsidR="00D22A60">
              <w:rPr>
                <w:rFonts w:ascii="Times New Roman" w:hAnsi="Times New Roman" w:cs="Times New Roman"/>
                <w:sz w:val="28"/>
                <w:szCs w:val="28"/>
              </w:rPr>
              <w:t>8</w:t>
            </w:r>
            <w:r>
              <w:rPr>
                <w:rFonts w:ascii="Times New Roman" w:hAnsi="Times New Roman" w:cs="Times New Roman"/>
                <w:sz w:val="28"/>
                <w:szCs w:val="28"/>
              </w:rPr>
              <w:t>00,0</w:t>
            </w:r>
          </w:p>
        </w:tc>
        <w:tc>
          <w:tcPr>
            <w:tcW w:w="1696" w:type="dxa"/>
          </w:tcPr>
          <w:p w14:paraId="2245795D" w14:textId="3DEBDC33" w:rsidR="00C43703" w:rsidRDefault="003D1372" w:rsidP="00C11300">
            <w:pPr>
              <w:pStyle w:val="ac"/>
              <w:jc w:val="both"/>
              <w:rPr>
                <w:rFonts w:ascii="Times New Roman" w:hAnsi="Times New Roman" w:cs="Times New Roman"/>
                <w:sz w:val="28"/>
                <w:szCs w:val="28"/>
              </w:rPr>
            </w:pPr>
            <w:r>
              <w:rPr>
                <w:rFonts w:ascii="Times New Roman" w:hAnsi="Times New Roman" w:cs="Times New Roman"/>
                <w:sz w:val="28"/>
                <w:szCs w:val="28"/>
              </w:rPr>
              <w:t>1</w:t>
            </w:r>
            <w:r w:rsidR="00404E5F">
              <w:rPr>
                <w:rFonts w:ascii="Times New Roman" w:hAnsi="Times New Roman" w:cs="Times New Roman"/>
                <w:sz w:val="28"/>
                <w:szCs w:val="28"/>
              </w:rPr>
              <w:t>61</w:t>
            </w:r>
            <w:r>
              <w:rPr>
                <w:rFonts w:ascii="Times New Roman" w:hAnsi="Times New Roman" w:cs="Times New Roman"/>
                <w:sz w:val="28"/>
                <w:szCs w:val="28"/>
              </w:rPr>
              <w:t>00,0</w:t>
            </w:r>
          </w:p>
        </w:tc>
      </w:tr>
      <w:tr w:rsidR="003D1372" w14:paraId="4D7215F0" w14:textId="77777777" w:rsidTr="00C43703">
        <w:tc>
          <w:tcPr>
            <w:tcW w:w="1926" w:type="dxa"/>
          </w:tcPr>
          <w:p w14:paraId="64079ACB" w14:textId="37F3AFE2" w:rsidR="003D1372" w:rsidRDefault="003D1372" w:rsidP="003D1372">
            <w:pPr>
              <w:pStyle w:val="ac"/>
              <w:jc w:val="both"/>
              <w:rPr>
                <w:rFonts w:ascii="Times New Roman" w:hAnsi="Times New Roman" w:cs="Times New Roman"/>
                <w:sz w:val="28"/>
                <w:szCs w:val="28"/>
              </w:rPr>
            </w:pPr>
            <w:r>
              <w:rPr>
                <w:rFonts w:ascii="Times New Roman" w:hAnsi="Times New Roman" w:cs="Times New Roman"/>
                <w:sz w:val="28"/>
                <w:szCs w:val="28"/>
              </w:rPr>
              <w:t>Разом</w:t>
            </w:r>
          </w:p>
        </w:tc>
        <w:tc>
          <w:tcPr>
            <w:tcW w:w="2322" w:type="dxa"/>
          </w:tcPr>
          <w:p w14:paraId="12CA3929" w14:textId="029119BA" w:rsidR="003D1372" w:rsidRDefault="00D22A60" w:rsidP="003D1372">
            <w:pPr>
              <w:pStyle w:val="ac"/>
              <w:jc w:val="both"/>
              <w:rPr>
                <w:rFonts w:ascii="Times New Roman" w:hAnsi="Times New Roman" w:cs="Times New Roman"/>
                <w:sz w:val="28"/>
                <w:szCs w:val="28"/>
              </w:rPr>
            </w:pPr>
            <w:r>
              <w:rPr>
                <w:rFonts w:ascii="Times New Roman" w:hAnsi="Times New Roman" w:cs="Times New Roman"/>
                <w:sz w:val="28"/>
                <w:szCs w:val="28"/>
              </w:rPr>
              <w:t>5</w:t>
            </w:r>
            <w:r w:rsidR="00404E5F">
              <w:rPr>
                <w:rFonts w:ascii="Times New Roman" w:hAnsi="Times New Roman" w:cs="Times New Roman"/>
                <w:sz w:val="28"/>
                <w:szCs w:val="28"/>
              </w:rPr>
              <w:t>3</w:t>
            </w:r>
            <w:r w:rsidR="003D1372">
              <w:rPr>
                <w:rFonts w:ascii="Times New Roman" w:hAnsi="Times New Roman" w:cs="Times New Roman"/>
                <w:sz w:val="28"/>
                <w:szCs w:val="28"/>
              </w:rPr>
              <w:t>00,0</w:t>
            </w:r>
          </w:p>
        </w:tc>
        <w:tc>
          <w:tcPr>
            <w:tcW w:w="1843" w:type="dxa"/>
          </w:tcPr>
          <w:p w14:paraId="72FFA472" w14:textId="288DCB1E" w:rsidR="003D1372" w:rsidRDefault="003D1372" w:rsidP="003D1372">
            <w:pPr>
              <w:pStyle w:val="ac"/>
              <w:jc w:val="both"/>
              <w:rPr>
                <w:rFonts w:ascii="Times New Roman" w:hAnsi="Times New Roman" w:cs="Times New Roman"/>
                <w:sz w:val="28"/>
                <w:szCs w:val="28"/>
              </w:rPr>
            </w:pPr>
            <w:r>
              <w:rPr>
                <w:rFonts w:ascii="Times New Roman" w:hAnsi="Times New Roman" w:cs="Times New Roman"/>
                <w:sz w:val="28"/>
                <w:szCs w:val="28"/>
              </w:rPr>
              <w:t>5</w:t>
            </w:r>
            <w:r w:rsidR="00D22A60">
              <w:rPr>
                <w:rFonts w:ascii="Times New Roman" w:hAnsi="Times New Roman" w:cs="Times New Roman"/>
                <w:sz w:val="28"/>
                <w:szCs w:val="28"/>
              </w:rPr>
              <w:t>0</w:t>
            </w:r>
            <w:r>
              <w:rPr>
                <w:rFonts w:ascii="Times New Roman" w:hAnsi="Times New Roman" w:cs="Times New Roman"/>
                <w:sz w:val="28"/>
                <w:szCs w:val="28"/>
              </w:rPr>
              <w:t>00,0</w:t>
            </w:r>
          </w:p>
        </w:tc>
        <w:tc>
          <w:tcPr>
            <w:tcW w:w="1842" w:type="dxa"/>
          </w:tcPr>
          <w:p w14:paraId="6EDBD020" w14:textId="0BCA9674" w:rsidR="003D1372" w:rsidRDefault="003D1372" w:rsidP="003D1372">
            <w:pPr>
              <w:pStyle w:val="ac"/>
              <w:jc w:val="both"/>
              <w:rPr>
                <w:rFonts w:ascii="Times New Roman" w:hAnsi="Times New Roman" w:cs="Times New Roman"/>
                <w:sz w:val="28"/>
                <w:szCs w:val="28"/>
              </w:rPr>
            </w:pPr>
            <w:r>
              <w:rPr>
                <w:rFonts w:ascii="Times New Roman" w:hAnsi="Times New Roman" w:cs="Times New Roman"/>
                <w:sz w:val="28"/>
                <w:szCs w:val="28"/>
              </w:rPr>
              <w:t>5</w:t>
            </w:r>
            <w:r w:rsidR="00D22A60">
              <w:rPr>
                <w:rFonts w:ascii="Times New Roman" w:hAnsi="Times New Roman" w:cs="Times New Roman"/>
                <w:sz w:val="28"/>
                <w:szCs w:val="28"/>
              </w:rPr>
              <w:t>8</w:t>
            </w:r>
            <w:r>
              <w:rPr>
                <w:rFonts w:ascii="Times New Roman" w:hAnsi="Times New Roman" w:cs="Times New Roman"/>
                <w:sz w:val="28"/>
                <w:szCs w:val="28"/>
              </w:rPr>
              <w:t>00,0</w:t>
            </w:r>
          </w:p>
        </w:tc>
        <w:tc>
          <w:tcPr>
            <w:tcW w:w="1696" w:type="dxa"/>
          </w:tcPr>
          <w:p w14:paraId="54549F5A" w14:textId="129D036C" w:rsidR="003D1372" w:rsidRDefault="003D1372" w:rsidP="003D1372">
            <w:pPr>
              <w:pStyle w:val="ac"/>
              <w:jc w:val="both"/>
              <w:rPr>
                <w:rFonts w:ascii="Times New Roman" w:hAnsi="Times New Roman" w:cs="Times New Roman"/>
                <w:sz w:val="28"/>
                <w:szCs w:val="28"/>
              </w:rPr>
            </w:pPr>
            <w:r>
              <w:rPr>
                <w:rFonts w:ascii="Times New Roman" w:hAnsi="Times New Roman" w:cs="Times New Roman"/>
                <w:sz w:val="28"/>
                <w:szCs w:val="28"/>
              </w:rPr>
              <w:t>1</w:t>
            </w:r>
            <w:r w:rsidR="00404E5F">
              <w:rPr>
                <w:rFonts w:ascii="Times New Roman" w:hAnsi="Times New Roman" w:cs="Times New Roman"/>
                <w:sz w:val="28"/>
                <w:szCs w:val="28"/>
              </w:rPr>
              <w:t>61</w:t>
            </w:r>
            <w:r>
              <w:rPr>
                <w:rFonts w:ascii="Times New Roman" w:hAnsi="Times New Roman" w:cs="Times New Roman"/>
                <w:sz w:val="28"/>
                <w:szCs w:val="28"/>
              </w:rPr>
              <w:t>00,0</w:t>
            </w:r>
          </w:p>
        </w:tc>
      </w:tr>
    </w:tbl>
    <w:p w14:paraId="7C054685" w14:textId="77777777" w:rsidR="001B35CA" w:rsidRDefault="001B35CA" w:rsidP="00C11300">
      <w:pPr>
        <w:pStyle w:val="ac"/>
        <w:ind w:firstLine="708"/>
        <w:jc w:val="both"/>
        <w:rPr>
          <w:rFonts w:ascii="Times New Roman" w:hAnsi="Times New Roman" w:cs="Times New Roman"/>
          <w:sz w:val="28"/>
          <w:szCs w:val="28"/>
        </w:rPr>
      </w:pPr>
    </w:p>
    <w:p w14:paraId="3AF68C61" w14:textId="17A0C095" w:rsidR="003D1372" w:rsidRDefault="003D1372" w:rsidP="00C11300">
      <w:pPr>
        <w:pStyle w:val="ac"/>
        <w:ind w:firstLine="708"/>
        <w:jc w:val="both"/>
        <w:rPr>
          <w:rFonts w:ascii="Times New Roman" w:hAnsi="Times New Roman" w:cs="Times New Roman"/>
          <w:sz w:val="28"/>
          <w:szCs w:val="28"/>
        </w:rPr>
      </w:pPr>
      <w:r>
        <w:rPr>
          <w:rFonts w:ascii="Times New Roman" w:hAnsi="Times New Roman" w:cs="Times New Roman"/>
          <w:sz w:val="28"/>
          <w:szCs w:val="28"/>
        </w:rPr>
        <w:t>Р</w:t>
      </w:r>
      <w:r w:rsidRPr="003D1372">
        <w:rPr>
          <w:rFonts w:ascii="Times New Roman" w:hAnsi="Times New Roman" w:cs="Times New Roman"/>
          <w:sz w:val="28"/>
          <w:szCs w:val="28"/>
        </w:rPr>
        <w:t>озподіл орієнтовного граничного сукупного обсягу публічних інвестицій на 202</w:t>
      </w:r>
      <w:r w:rsidR="00DD4D5D">
        <w:rPr>
          <w:rFonts w:ascii="Times New Roman" w:hAnsi="Times New Roman" w:cs="Times New Roman"/>
          <w:sz w:val="28"/>
          <w:szCs w:val="28"/>
        </w:rPr>
        <w:t>7</w:t>
      </w:r>
      <w:r w:rsidRPr="003D1372">
        <w:rPr>
          <w:rFonts w:ascii="Times New Roman" w:hAnsi="Times New Roman" w:cs="Times New Roman"/>
          <w:sz w:val="28"/>
          <w:szCs w:val="28"/>
        </w:rPr>
        <w:t>, 202</w:t>
      </w:r>
      <w:r w:rsidR="00DD4D5D">
        <w:rPr>
          <w:rFonts w:ascii="Times New Roman" w:hAnsi="Times New Roman" w:cs="Times New Roman"/>
          <w:sz w:val="28"/>
          <w:szCs w:val="28"/>
        </w:rPr>
        <w:t>8</w:t>
      </w:r>
      <w:r w:rsidRPr="003D1372">
        <w:rPr>
          <w:rFonts w:ascii="Times New Roman" w:hAnsi="Times New Roman" w:cs="Times New Roman"/>
          <w:sz w:val="28"/>
          <w:szCs w:val="28"/>
        </w:rPr>
        <w:t>, 202</w:t>
      </w:r>
      <w:r w:rsidR="00DD4D5D">
        <w:rPr>
          <w:rFonts w:ascii="Times New Roman" w:hAnsi="Times New Roman" w:cs="Times New Roman"/>
          <w:sz w:val="28"/>
          <w:szCs w:val="28"/>
        </w:rPr>
        <w:t>9</w:t>
      </w:r>
      <w:r w:rsidRPr="003D1372">
        <w:rPr>
          <w:rFonts w:ascii="Times New Roman" w:hAnsi="Times New Roman" w:cs="Times New Roman"/>
          <w:sz w:val="28"/>
          <w:szCs w:val="28"/>
        </w:rPr>
        <w:t xml:space="preserve"> роки на сектори (галузі) для публічного інвестування в межах доведеного орієнтовного граничного сукупного обсягу публічних інвестицій на середньостроковий період має таку структуру</w:t>
      </w:r>
      <w:r>
        <w:rPr>
          <w:rFonts w:ascii="Times New Roman" w:hAnsi="Times New Roman" w:cs="Times New Roman"/>
          <w:sz w:val="28"/>
          <w:szCs w:val="28"/>
        </w:rPr>
        <w:t>.</w:t>
      </w:r>
    </w:p>
    <w:tbl>
      <w:tblPr>
        <w:tblStyle w:val="ae"/>
        <w:tblW w:w="0" w:type="auto"/>
        <w:tblLook w:val="04A0" w:firstRow="1" w:lastRow="0" w:firstColumn="1" w:lastColumn="0" w:noHBand="0" w:noVBand="1"/>
      </w:tblPr>
      <w:tblGrid>
        <w:gridCol w:w="2072"/>
        <w:gridCol w:w="1879"/>
        <w:gridCol w:w="1960"/>
        <w:gridCol w:w="1859"/>
        <w:gridCol w:w="1859"/>
      </w:tblGrid>
      <w:tr w:rsidR="00332DA4" w14:paraId="01468799" w14:textId="77777777" w:rsidTr="00FE5C3A">
        <w:trPr>
          <w:trHeight w:val="1470"/>
        </w:trPr>
        <w:tc>
          <w:tcPr>
            <w:tcW w:w="2072" w:type="dxa"/>
          </w:tcPr>
          <w:p w14:paraId="581AEC70" w14:textId="06EFA9F0" w:rsidR="00332DA4" w:rsidRPr="00332DA4" w:rsidRDefault="00332DA4" w:rsidP="00C11300">
            <w:pPr>
              <w:pStyle w:val="ac"/>
              <w:jc w:val="both"/>
              <w:rPr>
                <w:rFonts w:ascii="Times New Roman" w:hAnsi="Times New Roman" w:cs="Times New Roman"/>
              </w:rPr>
            </w:pPr>
            <w:r w:rsidRPr="00332DA4">
              <w:rPr>
                <w:rFonts w:ascii="Times New Roman" w:hAnsi="Times New Roman" w:cs="Times New Roman"/>
              </w:rPr>
              <w:t>Галузь (сектор)</w:t>
            </w:r>
          </w:p>
        </w:tc>
        <w:tc>
          <w:tcPr>
            <w:tcW w:w="1879" w:type="dxa"/>
          </w:tcPr>
          <w:p w14:paraId="1BED7B00" w14:textId="3553C8AE" w:rsidR="00332DA4" w:rsidRPr="00332DA4" w:rsidRDefault="00332DA4" w:rsidP="00C11300">
            <w:pPr>
              <w:pStyle w:val="ac"/>
              <w:jc w:val="both"/>
              <w:rPr>
                <w:rFonts w:ascii="Times New Roman" w:hAnsi="Times New Roman" w:cs="Times New Roman"/>
              </w:rPr>
            </w:pPr>
            <w:r w:rsidRPr="00332DA4">
              <w:rPr>
                <w:rFonts w:ascii="Times New Roman" w:hAnsi="Times New Roman" w:cs="Times New Roman"/>
              </w:rPr>
              <w:t>Граничний розподіл на 2027 рік</w:t>
            </w:r>
          </w:p>
        </w:tc>
        <w:tc>
          <w:tcPr>
            <w:tcW w:w="1960" w:type="dxa"/>
          </w:tcPr>
          <w:p w14:paraId="00948193" w14:textId="2D306F2B" w:rsidR="00332DA4" w:rsidRPr="00332DA4" w:rsidRDefault="00332DA4" w:rsidP="00C11300">
            <w:pPr>
              <w:pStyle w:val="ac"/>
              <w:jc w:val="both"/>
              <w:rPr>
                <w:rFonts w:ascii="Times New Roman" w:hAnsi="Times New Roman" w:cs="Times New Roman"/>
              </w:rPr>
            </w:pPr>
            <w:r w:rsidRPr="00332DA4">
              <w:rPr>
                <w:rFonts w:ascii="Times New Roman" w:hAnsi="Times New Roman" w:cs="Times New Roman"/>
              </w:rPr>
              <w:t>Граничний розподіл на 2028 рік</w:t>
            </w:r>
          </w:p>
        </w:tc>
        <w:tc>
          <w:tcPr>
            <w:tcW w:w="1859" w:type="dxa"/>
          </w:tcPr>
          <w:p w14:paraId="5C3B9E52" w14:textId="5A6E1B5C" w:rsidR="00332DA4" w:rsidRPr="00332DA4" w:rsidRDefault="00332DA4" w:rsidP="00C11300">
            <w:pPr>
              <w:pStyle w:val="ac"/>
              <w:jc w:val="both"/>
              <w:rPr>
                <w:rFonts w:ascii="Times New Roman" w:hAnsi="Times New Roman" w:cs="Times New Roman"/>
              </w:rPr>
            </w:pPr>
            <w:r w:rsidRPr="00332DA4">
              <w:rPr>
                <w:rFonts w:ascii="Times New Roman" w:hAnsi="Times New Roman" w:cs="Times New Roman"/>
              </w:rPr>
              <w:t>Граничний розподіл на 2029 рік</w:t>
            </w:r>
          </w:p>
        </w:tc>
        <w:tc>
          <w:tcPr>
            <w:tcW w:w="1859" w:type="dxa"/>
          </w:tcPr>
          <w:p w14:paraId="76359949" w14:textId="534B039A" w:rsidR="00332DA4" w:rsidRPr="00332DA4" w:rsidRDefault="00332DA4" w:rsidP="00C11300">
            <w:pPr>
              <w:pStyle w:val="ac"/>
              <w:jc w:val="both"/>
              <w:rPr>
                <w:rFonts w:ascii="Times New Roman" w:hAnsi="Times New Roman" w:cs="Times New Roman"/>
              </w:rPr>
            </w:pPr>
            <w:r w:rsidRPr="00332DA4">
              <w:rPr>
                <w:rFonts w:ascii="Times New Roman" w:hAnsi="Times New Roman" w:cs="Times New Roman"/>
              </w:rPr>
              <w:t>Граничний розподіл на середньо строковий період</w:t>
            </w:r>
          </w:p>
        </w:tc>
      </w:tr>
      <w:tr w:rsidR="00332DA4" w14:paraId="3CC2424C" w14:textId="77777777" w:rsidTr="00FE5C3A">
        <w:tc>
          <w:tcPr>
            <w:tcW w:w="2072" w:type="dxa"/>
          </w:tcPr>
          <w:p w14:paraId="09CCB8A6" w14:textId="6CCCC2E2" w:rsidR="00332DA4" w:rsidRDefault="00332DA4" w:rsidP="00C11300">
            <w:pPr>
              <w:pStyle w:val="ac"/>
              <w:jc w:val="both"/>
              <w:rPr>
                <w:rFonts w:ascii="Times New Roman" w:hAnsi="Times New Roman" w:cs="Times New Roman"/>
                <w:sz w:val="28"/>
                <w:szCs w:val="28"/>
              </w:rPr>
            </w:pPr>
            <w:r w:rsidRPr="00332DA4">
              <w:rPr>
                <w:rFonts w:ascii="Times New Roman" w:hAnsi="Times New Roman" w:cs="Times New Roman"/>
                <w:sz w:val="28"/>
                <w:szCs w:val="28"/>
              </w:rPr>
              <w:t>Муніципальна інфраструктура та послуги</w:t>
            </w:r>
          </w:p>
        </w:tc>
        <w:tc>
          <w:tcPr>
            <w:tcW w:w="1879" w:type="dxa"/>
          </w:tcPr>
          <w:p w14:paraId="0DD47766" w14:textId="170387ED" w:rsidR="00332DA4" w:rsidRDefault="00DE36F7" w:rsidP="00C11300">
            <w:pPr>
              <w:pStyle w:val="ac"/>
              <w:jc w:val="both"/>
              <w:rPr>
                <w:rFonts w:ascii="Times New Roman" w:hAnsi="Times New Roman" w:cs="Times New Roman"/>
                <w:sz w:val="28"/>
                <w:szCs w:val="28"/>
              </w:rPr>
            </w:pPr>
            <w:r>
              <w:rPr>
                <w:rFonts w:ascii="Times New Roman" w:hAnsi="Times New Roman" w:cs="Times New Roman"/>
                <w:sz w:val="28"/>
                <w:szCs w:val="28"/>
              </w:rPr>
              <w:t>0</w:t>
            </w:r>
            <w:r w:rsidR="00594285">
              <w:rPr>
                <w:rFonts w:ascii="Times New Roman" w:hAnsi="Times New Roman" w:cs="Times New Roman"/>
                <w:sz w:val="28"/>
                <w:szCs w:val="28"/>
              </w:rPr>
              <w:t>,0</w:t>
            </w:r>
          </w:p>
        </w:tc>
        <w:tc>
          <w:tcPr>
            <w:tcW w:w="1960" w:type="dxa"/>
          </w:tcPr>
          <w:p w14:paraId="2AF540C9" w14:textId="47B323B6" w:rsidR="00332DA4" w:rsidRDefault="00D22A60" w:rsidP="00C11300">
            <w:pPr>
              <w:pStyle w:val="ac"/>
              <w:jc w:val="both"/>
              <w:rPr>
                <w:rFonts w:ascii="Times New Roman" w:hAnsi="Times New Roman" w:cs="Times New Roman"/>
                <w:sz w:val="28"/>
                <w:szCs w:val="28"/>
              </w:rPr>
            </w:pPr>
            <w:r>
              <w:rPr>
                <w:rFonts w:ascii="Times New Roman" w:hAnsi="Times New Roman" w:cs="Times New Roman"/>
                <w:sz w:val="28"/>
                <w:szCs w:val="28"/>
              </w:rPr>
              <w:t>1</w:t>
            </w:r>
            <w:r w:rsidR="00F920A0">
              <w:rPr>
                <w:rFonts w:ascii="Times New Roman" w:hAnsi="Times New Roman" w:cs="Times New Roman"/>
                <w:sz w:val="28"/>
                <w:szCs w:val="28"/>
              </w:rPr>
              <w:t>3</w:t>
            </w:r>
            <w:r w:rsidR="006D58C8">
              <w:rPr>
                <w:rFonts w:ascii="Times New Roman" w:hAnsi="Times New Roman" w:cs="Times New Roman"/>
                <w:sz w:val="28"/>
                <w:szCs w:val="28"/>
              </w:rPr>
              <w:t>00</w:t>
            </w:r>
            <w:r>
              <w:rPr>
                <w:rFonts w:ascii="Times New Roman" w:hAnsi="Times New Roman" w:cs="Times New Roman"/>
                <w:sz w:val="28"/>
                <w:szCs w:val="28"/>
              </w:rPr>
              <w:t>,0</w:t>
            </w:r>
            <w:r w:rsidR="00DE36F7">
              <w:rPr>
                <w:rFonts w:ascii="Times New Roman" w:hAnsi="Times New Roman" w:cs="Times New Roman"/>
                <w:sz w:val="28"/>
                <w:szCs w:val="28"/>
              </w:rPr>
              <w:t xml:space="preserve"> </w:t>
            </w:r>
          </w:p>
        </w:tc>
        <w:tc>
          <w:tcPr>
            <w:tcW w:w="1859" w:type="dxa"/>
          </w:tcPr>
          <w:p w14:paraId="1DC32E1C" w14:textId="7FB89845" w:rsidR="00332DA4" w:rsidRDefault="00D22A60" w:rsidP="00C11300">
            <w:pPr>
              <w:pStyle w:val="ac"/>
              <w:jc w:val="both"/>
              <w:rPr>
                <w:rFonts w:ascii="Times New Roman" w:hAnsi="Times New Roman" w:cs="Times New Roman"/>
                <w:sz w:val="28"/>
                <w:szCs w:val="28"/>
              </w:rPr>
            </w:pPr>
            <w:r>
              <w:rPr>
                <w:rFonts w:ascii="Times New Roman" w:hAnsi="Times New Roman" w:cs="Times New Roman"/>
                <w:sz w:val="28"/>
                <w:szCs w:val="28"/>
              </w:rPr>
              <w:t>1</w:t>
            </w:r>
            <w:r w:rsidR="00F920A0">
              <w:rPr>
                <w:rFonts w:ascii="Times New Roman" w:hAnsi="Times New Roman" w:cs="Times New Roman"/>
                <w:sz w:val="28"/>
                <w:szCs w:val="28"/>
              </w:rPr>
              <w:t>2</w:t>
            </w:r>
            <w:r>
              <w:rPr>
                <w:rFonts w:ascii="Times New Roman" w:hAnsi="Times New Roman" w:cs="Times New Roman"/>
                <w:sz w:val="28"/>
                <w:szCs w:val="28"/>
              </w:rPr>
              <w:t>00,0</w:t>
            </w:r>
            <w:r w:rsidR="00DE36F7">
              <w:rPr>
                <w:rFonts w:ascii="Times New Roman" w:hAnsi="Times New Roman" w:cs="Times New Roman"/>
                <w:sz w:val="28"/>
                <w:szCs w:val="28"/>
              </w:rPr>
              <w:t xml:space="preserve"> </w:t>
            </w:r>
          </w:p>
        </w:tc>
        <w:tc>
          <w:tcPr>
            <w:tcW w:w="1859" w:type="dxa"/>
          </w:tcPr>
          <w:p w14:paraId="63CCA426" w14:textId="15437F48" w:rsidR="00332DA4" w:rsidRDefault="00DE36F7" w:rsidP="00C11300">
            <w:pPr>
              <w:pStyle w:val="ac"/>
              <w:jc w:val="both"/>
              <w:rPr>
                <w:rFonts w:ascii="Times New Roman" w:hAnsi="Times New Roman" w:cs="Times New Roman"/>
                <w:sz w:val="28"/>
                <w:szCs w:val="28"/>
              </w:rPr>
            </w:pPr>
            <w:r>
              <w:rPr>
                <w:rFonts w:ascii="Times New Roman" w:hAnsi="Times New Roman" w:cs="Times New Roman"/>
                <w:sz w:val="28"/>
                <w:szCs w:val="28"/>
              </w:rPr>
              <w:t>2,5</w:t>
            </w:r>
            <w:r w:rsidR="00BE4CDB">
              <w:rPr>
                <w:rFonts w:ascii="Times New Roman" w:hAnsi="Times New Roman" w:cs="Times New Roman"/>
                <w:sz w:val="28"/>
                <w:szCs w:val="28"/>
              </w:rPr>
              <w:t>00,0</w:t>
            </w:r>
          </w:p>
        </w:tc>
      </w:tr>
      <w:tr w:rsidR="00332DA4" w14:paraId="7A041536" w14:textId="77777777" w:rsidTr="00FE5C3A">
        <w:tc>
          <w:tcPr>
            <w:tcW w:w="2072" w:type="dxa"/>
          </w:tcPr>
          <w:p w14:paraId="037642C4" w14:textId="0EB0AB7E" w:rsidR="00332DA4" w:rsidRPr="00332DA4" w:rsidRDefault="00332DA4" w:rsidP="00C11300">
            <w:pPr>
              <w:pStyle w:val="ac"/>
              <w:jc w:val="both"/>
              <w:rPr>
                <w:rFonts w:ascii="Times New Roman" w:hAnsi="Times New Roman" w:cs="Times New Roman"/>
                <w:sz w:val="28"/>
                <w:szCs w:val="28"/>
              </w:rPr>
            </w:pPr>
            <w:r w:rsidRPr="00332DA4">
              <w:rPr>
                <w:rFonts w:ascii="Times New Roman" w:hAnsi="Times New Roman" w:cs="Times New Roman"/>
                <w:sz w:val="28"/>
                <w:szCs w:val="28"/>
              </w:rPr>
              <w:t>Освіта і наука</w:t>
            </w:r>
          </w:p>
        </w:tc>
        <w:tc>
          <w:tcPr>
            <w:tcW w:w="1879" w:type="dxa"/>
          </w:tcPr>
          <w:p w14:paraId="6AEC14EB" w14:textId="4C9FC01D" w:rsidR="00332DA4" w:rsidRDefault="00F920A0" w:rsidP="00C11300">
            <w:pPr>
              <w:pStyle w:val="ac"/>
              <w:jc w:val="both"/>
              <w:rPr>
                <w:rFonts w:ascii="Times New Roman" w:hAnsi="Times New Roman" w:cs="Times New Roman"/>
                <w:sz w:val="28"/>
                <w:szCs w:val="28"/>
              </w:rPr>
            </w:pPr>
            <w:r>
              <w:rPr>
                <w:rFonts w:ascii="Times New Roman" w:hAnsi="Times New Roman" w:cs="Times New Roman"/>
                <w:sz w:val="28"/>
                <w:szCs w:val="28"/>
              </w:rPr>
              <w:t>2250</w:t>
            </w:r>
          </w:p>
        </w:tc>
        <w:tc>
          <w:tcPr>
            <w:tcW w:w="1960" w:type="dxa"/>
          </w:tcPr>
          <w:p w14:paraId="7DEB72A7" w14:textId="70B347CC" w:rsidR="00332DA4" w:rsidRDefault="00F920A0" w:rsidP="00C11300">
            <w:pPr>
              <w:pStyle w:val="ac"/>
              <w:jc w:val="both"/>
              <w:rPr>
                <w:rFonts w:ascii="Times New Roman" w:hAnsi="Times New Roman" w:cs="Times New Roman"/>
                <w:sz w:val="28"/>
                <w:szCs w:val="28"/>
              </w:rPr>
            </w:pPr>
            <w:r>
              <w:rPr>
                <w:rFonts w:ascii="Times New Roman" w:hAnsi="Times New Roman" w:cs="Times New Roman"/>
                <w:sz w:val="28"/>
                <w:szCs w:val="28"/>
              </w:rPr>
              <w:t>1450</w:t>
            </w:r>
          </w:p>
        </w:tc>
        <w:tc>
          <w:tcPr>
            <w:tcW w:w="1859" w:type="dxa"/>
          </w:tcPr>
          <w:p w14:paraId="4C9A7777" w14:textId="3FE0F92D" w:rsidR="00332DA4" w:rsidRDefault="00254B7E" w:rsidP="00C11300">
            <w:pPr>
              <w:pStyle w:val="ac"/>
              <w:jc w:val="both"/>
              <w:rPr>
                <w:rFonts w:ascii="Times New Roman" w:hAnsi="Times New Roman" w:cs="Times New Roman"/>
                <w:sz w:val="28"/>
                <w:szCs w:val="28"/>
              </w:rPr>
            </w:pPr>
            <w:r>
              <w:rPr>
                <w:rFonts w:ascii="Times New Roman" w:hAnsi="Times New Roman" w:cs="Times New Roman"/>
                <w:sz w:val="28"/>
                <w:szCs w:val="28"/>
              </w:rPr>
              <w:t>2</w:t>
            </w:r>
            <w:r w:rsidR="00F920A0">
              <w:rPr>
                <w:rFonts w:ascii="Times New Roman" w:hAnsi="Times New Roman" w:cs="Times New Roman"/>
                <w:sz w:val="28"/>
                <w:szCs w:val="28"/>
              </w:rPr>
              <w:t>6</w:t>
            </w:r>
            <w:r w:rsidR="00332DA4">
              <w:rPr>
                <w:rFonts w:ascii="Times New Roman" w:hAnsi="Times New Roman" w:cs="Times New Roman"/>
                <w:sz w:val="28"/>
                <w:szCs w:val="28"/>
              </w:rPr>
              <w:t>00,0</w:t>
            </w:r>
          </w:p>
        </w:tc>
        <w:tc>
          <w:tcPr>
            <w:tcW w:w="1859" w:type="dxa"/>
          </w:tcPr>
          <w:p w14:paraId="5CE5E160" w14:textId="7A19C043" w:rsidR="00332DA4" w:rsidRDefault="00332DA4" w:rsidP="00C11300">
            <w:pPr>
              <w:pStyle w:val="ac"/>
              <w:jc w:val="both"/>
              <w:rPr>
                <w:rFonts w:ascii="Times New Roman" w:hAnsi="Times New Roman" w:cs="Times New Roman"/>
                <w:sz w:val="28"/>
                <w:szCs w:val="28"/>
              </w:rPr>
            </w:pPr>
            <w:r>
              <w:rPr>
                <w:rFonts w:ascii="Times New Roman" w:hAnsi="Times New Roman" w:cs="Times New Roman"/>
                <w:sz w:val="28"/>
                <w:szCs w:val="28"/>
              </w:rPr>
              <w:t>6</w:t>
            </w:r>
            <w:r w:rsidR="00F920A0">
              <w:rPr>
                <w:rFonts w:ascii="Times New Roman" w:hAnsi="Times New Roman" w:cs="Times New Roman"/>
                <w:sz w:val="28"/>
                <w:szCs w:val="28"/>
              </w:rPr>
              <w:t>3</w:t>
            </w:r>
            <w:r>
              <w:rPr>
                <w:rFonts w:ascii="Times New Roman" w:hAnsi="Times New Roman" w:cs="Times New Roman"/>
                <w:sz w:val="28"/>
                <w:szCs w:val="28"/>
              </w:rPr>
              <w:t>00,00</w:t>
            </w:r>
          </w:p>
        </w:tc>
      </w:tr>
      <w:tr w:rsidR="00332DA4" w14:paraId="5A914B0B" w14:textId="77777777" w:rsidTr="00FE5C3A">
        <w:tc>
          <w:tcPr>
            <w:tcW w:w="2072" w:type="dxa"/>
          </w:tcPr>
          <w:p w14:paraId="09AEA3B2" w14:textId="278B111D" w:rsidR="00332DA4" w:rsidRPr="00332DA4" w:rsidRDefault="00332DA4" w:rsidP="00C11300">
            <w:pPr>
              <w:pStyle w:val="ac"/>
              <w:jc w:val="both"/>
              <w:rPr>
                <w:rFonts w:ascii="Times New Roman" w:hAnsi="Times New Roman" w:cs="Times New Roman"/>
                <w:sz w:val="28"/>
                <w:szCs w:val="28"/>
              </w:rPr>
            </w:pPr>
            <w:r w:rsidRPr="00332DA4">
              <w:rPr>
                <w:rFonts w:ascii="Times New Roman" w:hAnsi="Times New Roman" w:cs="Times New Roman"/>
                <w:sz w:val="28"/>
                <w:szCs w:val="28"/>
              </w:rPr>
              <w:t>Громадська безпека</w:t>
            </w:r>
          </w:p>
        </w:tc>
        <w:tc>
          <w:tcPr>
            <w:tcW w:w="1879" w:type="dxa"/>
          </w:tcPr>
          <w:p w14:paraId="0BCA8682" w14:textId="5047CD92" w:rsidR="00332DA4" w:rsidRDefault="00332DA4" w:rsidP="00C11300">
            <w:pPr>
              <w:pStyle w:val="ac"/>
              <w:jc w:val="both"/>
              <w:rPr>
                <w:rFonts w:ascii="Times New Roman" w:hAnsi="Times New Roman" w:cs="Times New Roman"/>
                <w:sz w:val="28"/>
                <w:szCs w:val="28"/>
              </w:rPr>
            </w:pPr>
            <w:r>
              <w:rPr>
                <w:rFonts w:ascii="Times New Roman" w:hAnsi="Times New Roman" w:cs="Times New Roman"/>
                <w:sz w:val="28"/>
                <w:szCs w:val="28"/>
              </w:rPr>
              <w:t>1</w:t>
            </w:r>
            <w:r w:rsidR="00D22A60">
              <w:rPr>
                <w:rFonts w:ascii="Times New Roman" w:hAnsi="Times New Roman" w:cs="Times New Roman"/>
                <w:sz w:val="28"/>
                <w:szCs w:val="28"/>
              </w:rPr>
              <w:t>25</w:t>
            </w:r>
            <w:r>
              <w:rPr>
                <w:rFonts w:ascii="Times New Roman" w:hAnsi="Times New Roman" w:cs="Times New Roman"/>
                <w:sz w:val="28"/>
                <w:szCs w:val="28"/>
              </w:rPr>
              <w:t>0,0</w:t>
            </w:r>
            <w:r w:rsidR="00DE36F7">
              <w:rPr>
                <w:rFonts w:ascii="Times New Roman" w:hAnsi="Times New Roman" w:cs="Times New Roman"/>
                <w:sz w:val="28"/>
                <w:szCs w:val="28"/>
              </w:rPr>
              <w:t xml:space="preserve">  </w:t>
            </w:r>
          </w:p>
        </w:tc>
        <w:tc>
          <w:tcPr>
            <w:tcW w:w="1960" w:type="dxa"/>
          </w:tcPr>
          <w:p w14:paraId="7396EE75" w14:textId="7E8E1D1C" w:rsidR="00332DA4" w:rsidRDefault="00F920A0" w:rsidP="00C11300">
            <w:pPr>
              <w:pStyle w:val="ac"/>
              <w:jc w:val="both"/>
              <w:rPr>
                <w:rFonts w:ascii="Times New Roman" w:hAnsi="Times New Roman" w:cs="Times New Roman"/>
                <w:sz w:val="28"/>
                <w:szCs w:val="28"/>
              </w:rPr>
            </w:pPr>
            <w:r>
              <w:rPr>
                <w:rFonts w:ascii="Times New Roman" w:hAnsi="Times New Roman" w:cs="Times New Roman"/>
                <w:sz w:val="28"/>
                <w:szCs w:val="28"/>
              </w:rPr>
              <w:t>2</w:t>
            </w:r>
            <w:r w:rsidR="00D22A60">
              <w:rPr>
                <w:rFonts w:ascii="Times New Roman" w:hAnsi="Times New Roman" w:cs="Times New Roman"/>
                <w:sz w:val="28"/>
                <w:szCs w:val="28"/>
              </w:rPr>
              <w:t>250</w:t>
            </w:r>
            <w:r w:rsidR="00332DA4">
              <w:rPr>
                <w:rFonts w:ascii="Times New Roman" w:hAnsi="Times New Roman" w:cs="Times New Roman"/>
                <w:sz w:val="28"/>
                <w:szCs w:val="28"/>
              </w:rPr>
              <w:t>,0</w:t>
            </w:r>
            <w:r>
              <w:rPr>
                <w:rFonts w:ascii="Times New Roman" w:hAnsi="Times New Roman" w:cs="Times New Roman"/>
                <w:sz w:val="28"/>
                <w:szCs w:val="28"/>
              </w:rPr>
              <w:t xml:space="preserve"> </w:t>
            </w:r>
          </w:p>
        </w:tc>
        <w:tc>
          <w:tcPr>
            <w:tcW w:w="1859" w:type="dxa"/>
          </w:tcPr>
          <w:p w14:paraId="0046F86B" w14:textId="4FDB4CF6" w:rsidR="00332DA4" w:rsidRDefault="00F920A0" w:rsidP="00C11300">
            <w:pPr>
              <w:pStyle w:val="ac"/>
              <w:jc w:val="both"/>
              <w:rPr>
                <w:rFonts w:ascii="Times New Roman" w:hAnsi="Times New Roman" w:cs="Times New Roman"/>
                <w:sz w:val="28"/>
                <w:szCs w:val="28"/>
              </w:rPr>
            </w:pPr>
            <w:r>
              <w:rPr>
                <w:rFonts w:ascii="Times New Roman" w:hAnsi="Times New Roman" w:cs="Times New Roman"/>
                <w:sz w:val="28"/>
                <w:szCs w:val="28"/>
              </w:rPr>
              <w:t>1</w:t>
            </w:r>
            <w:r w:rsidR="00DE36F7">
              <w:rPr>
                <w:rFonts w:ascii="Times New Roman" w:hAnsi="Times New Roman" w:cs="Times New Roman"/>
                <w:sz w:val="28"/>
                <w:szCs w:val="28"/>
              </w:rPr>
              <w:t xml:space="preserve">000,0 </w:t>
            </w:r>
          </w:p>
        </w:tc>
        <w:tc>
          <w:tcPr>
            <w:tcW w:w="1859" w:type="dxa"/>
          </w:tcPr>
          <w:p w14:paraId="3DB4C25D" w14:textId="0284A9B9" w:rsidR="00332DA4" w:rsidRDefault="00F920A0" w:rsidP="00C11300">
            <w:pPr>
              <w:pStyle w:val="ac"/>
              <w:jc w:val="both"/>
              <w:rPr>
                <w:rFonts w:ascii="Times New Roman" w:hAnsi="Times New Roman" w:cs="Times New Roman"/>
                <w:sz w:val="28"/>
                <w:szCs w:val="28"/>
              </w:rPr>
            </w:pPr>
            <w:r>
              <w:rPr>
                <w:rFonts w:ascii="Times New Roman" w:hAnsi="Times New Roman" w:cs="Times New Roman"/>
                <w:sz w:val="28"/>
                <w:szCs w:val="28"/>
              </w:rPr>
              <w:t>45</w:t>
            </w:r>
            <w:r w:rsidR="00332DA4">
              <w:rPr>
                <w:rFonts w:ascii="Times New Roman" w:hAnsi="Times New Roman" w:cs="Times New Roman"/>
                <w:sz w:val="28"/>
                <w:szCs w:val="28"/>
              </w:rPr>
              <w:t>00,0</w:t>
            </w:r>
          </w:p>
        </w:tc>
      </w:tr>
      <w:tr w:rsidR="00A723AB" w14:paraId="773BE365" w14:textId="77777777" w:rsidTr="00FE5C3A">
        <w:tc>
          <w:tcPr>
            <w:tcW w:w="2072" w:type="dxa"/>
          </w:tcPr>
          <w:p w14:paraId="28D079B1" w14:textId="42627A29" w:rsidR="00A723AB" w:rsidRPr="00332DA4" w:rsidRDefault="00D22A60" w:rsidP="00C11300">
            <w:pPr>
              <w:pStyle w:val="ac"/>
              <w:jc w:val="both"/>
              <w:rPr>
                <w:rFonts w:ascii="Times New Roman" w:hAnsi="Times New Roman" w:cs="Times New Roman"/>
                <w:sz w:val="28"/>
                <w:szCs w:val="28"/>
              </w:rPr>
            </w:pPr>
            <w:r>
              <w:rPr>
                <w:rFonts w:ascii="Times New Roman" w:hAnsi="Times New Roman" w:cs="Times New Roman"/>
                <w:sz w:val="28"/>
                <w:szCs w:val="28"/>
              </w:rPr>
              <w:t>Енергетика</w:t>
            </w:r>
          </w:p>
        </w:tc>
        <w:tc>
          <w:tcPr>
            <w:tcW w:w="1879" w:type="dxa"/>
          </w:tcPr>
          <w:p w14:paraId="60D95464" w14:textId="6AEF15A3" w:rsidR="00A723AB" w:rsidRDefault="00594285" w:rsidP="00C11300">
            <w:pPr>
              <w:pStyle w:val="ac"/>
              <w:jc w:val="both"/>
              <w:rPr>
                <w:rFonts w:ascii="Times New Roman" w:hAnsi="Times New Roman" w:cs="Times New Roman"/>
                <w:sz w:val="28"/>
                <w:szCs w:val="28"/>
              </w:rPr>
            </w:pPr>
            <w:r>
              <w:rPr>
                <w:rFonts w:ascii="Times New Roman" w:hAnsi="Times New Roman" w:cs="Times New Roman"/>
                <w:sz w:val="28"/>
                <w:szCs w:val="28"/>
              </w:rPr>
              <w:t>1800,0</w:t>
            </w:r>
          </w:p>
        </w:tc>
        <w:tc>
          <w:tcPr>
            <w:tcW w:w="1960" w:type="dxa"/>
          </w:tcPr>
          <w:p w14:paraId="0C87590C" w14:textId="36F02CA4" w:rsidR="00A723AB" w:rsidRDefault="00594285" w:rsidP="00C11300">
            <w:pPr>
              <w:pStyle w:val="ac"/>
              <w:jc w:val="both"/>
              <w:rPr>
                <w:rFonts w:ascii="Times New Roman" w:hAnsi="Times New Roman" w:cs="Times New Roman"/>
                <w:sz w:val="28"/>
                <w:szCs w:val="28"/>
              </w:rPr>
            </w:pPr>
            <w:r>
              <w:rPr>
                <w:rFonts w:ascii="Times New Roman" w:hAnsi="Times New Roman" w:cs="Times New Roman"/>
                <w:sz w:val="28"/>
                <w:szCs w:val="28"/>
              </w:rPr>
              <w:t>0,0</w:t>
            </w:r>
          </w:p>
        </w:tc>
        <w:tc>
          <w:tcPr>
            <w:tcW w:w="1859" w:type="dxa"/>
          </w:tcPr>
          <w:p w14:paraId="3F6FD73C" w14:textId="008D2F76" w:rsidR="00A723AB" w:rsidRDefault="00594285" w:rsidP="00C11300">
            <w:pPr>
              <w:pStyle w:val="ac"/>
              <w:jc w:val="both"/>
              <w:rPr>
                <w:rFonts w:ascii="Times New Roman" w:hAnsi="Times New Roman" w:cs="Times New Roman"/>
                <w:sz w:val="28"/>
                <w:szCs w:val="28"/>
              </w:rPr>
            </w:pPr>
            <w:r>
              <w:rPr>
                <w:rFonts w:ascii="Times New Roman" w:hAnsi="Times New Roman" w:cs="Times New Roman"/>
                <w:sz w:val="28"/>
                <w:szCs w:val="28"/>
              </w:rPr>
              <w:t>0,0</w:t>
            </w:r>
          </w:p>
        </w:tc>
        <w:tc>
          <w:tcPr>
            <w:tcW w:w="1859" w:type="dxa"/>
          </w:tcPr>
          <w:p w14:paraId="40A0E347" w14:textId="5F1D5FE6" w:rsidR="00A723AB" w:rsidRDefault="00DE36F7" w:rsidP="00C11300">
            <w:pPr>
              <w:pStyle w:val="ac"/>
              <w:jc w:val="both"/>
              <w:rPr>
                <w:rFonts w:ascii="Times New Roman" w:hAnsi="Times New Roman" w:cs="Times New Roman"/>
                <w:sz w:val="28"/>
                <w:szCs w:val="28"/>
              </w:rPr>
            </w:pPr>
            <w:r>
              <w:rPr>
                <w:rFonts w:ascii="Times New Roman" w:hAnsi="Times New Roman" w:cs="Times New Roman"/>
                <w:sz w:val="28"/>
                <w:szCs w:val="28"/>
              </w:rPr>
              <w:t>150</w:t>
            </w:r>
            <w:r w:rsidR="00A723AB">
              <w:rPr>
                <w:rFonts w:ascii="Times New Roman" w:hAnsi="Times New Roman" w:cs="Times New Roman"/>
                <w:sz w:val="28"/>
                <w:szCs w:val="28"/>
              </w:rPr>
              <w:t>0,0</w:t>
            </w:r>
          </w:p>
        </w:tc>
      </w:tr>
      <w:tr w:rsidR="00FE5C3A" w14:paraId="467C5E40" w14:textId="77777777" w:rsidTr="00FE5C3A">
        <w:tc>
          <w:tcPr>
            <w:tcW w:w="2072" w:type="dxa"/>
          </w:tcPr>
          <w:p w14:paraId="0FB11649" w14:textId="39BFF7CA" w:rsidR="00FE5C3A" w:rsidRDefault="00FE5C3A" w:rsidP="00C11300">
            <w:pPr>
              <w:pStyle w:val="ac"/>
              <w:jc w:val="both"/>
              <w:rPr>
                <w:rFonts w:ascii="Times New Roman" w:hAnsi="Times New Roman" w:cs="Times New Roman"/>
                <w:sz w:val="28"/>
                <w:szCs w:val="28"/>
              </w:rPr>
            </w:pPr>
            <w:r>
              <w:rPr>
                <w:rFonts w:ascii="Times New Roman" w:hAnsi="Times New Roman" w:cs="Times New Roman"/>
                <w:sz w:val="28"/>
                <w:szCs w:val="28"/>
              </w:rPr>
              <w:t>Культура та інформація</w:t>
            </w:r>
          </w:p>
        </w:tc>
        <w:tc>
          <w:tcPr>
            <w:tcW w:w="1879" w:type="dxa"/>
          </w:tcPr>
          <w:p w14:paraId="17B0A525" w14:textId="6ABE9309" w:rsidR="00FE5C3A" w:rsidRDefault="00594285" w:rsidP="00C11300">
            <w:pPr>
              <w:pStyle w:val="ac"/>
              <w:jc w:val="both"/>
              <w:rPr>
                <w:rFonts w:ascii="Times New Roman" w:hAnsi="Times New Roman" w:cs="Times New Roman"/>
                <w:sz w:val="28"/>
                <w:szCs w:val="28"/>
              </w:rPr>
            </w:pPr>
            <w:r>
              <w:rPr>
                <w:rFonts w:ascii="Times New Roman" w:hAnsi="Times New Roman" w:cs="Times New Roman"/>
                <w:sz w:val="28"/>
                <w:szCs w:val="28"/>
              </w:rPr>
              <w:t>0,0</w:t>
            </w:r>
          </w:p>
        </w:tc>
        <w:tc>
          <w:tcPr>
            <w:tcW w:w="1960" w:type="dxa"/>
          </w:tcPr>
          <w:p w14:paraId="6EBC3FE0" w14:textId="315BCC93" w:rsidR="00FE5C3A" w:rsidRDefault="00594285" w:rsidP="00C11300">
            <w:pPr>
              <w:pStyle w:val="ac"/>
              <w:jc w:val="both"/>
              <w:rPr>
                <w:rFonts w:ascii="Times New Roman" w:hAnsi="Times New Roman" w:cs="Times New Roman"/>
                <w:sz w:val="28"/>
                <w:szCs w:val="28"/>
              </w:rPr>
            </w:pPr>
            <w:r>
              <w:rPr>
                <w:rFonts w:ascii="Times New Roman" w:hAnsi="Times New Roman" w:cs="Times New Roman"/>
                <w:sz w:val="28"/>
                <w:szCs w:val="28"/>
              </w:rPr>
              <w:t>0,0</w:t>
            </w:r>
          </w:p>
        </w:tc>
        <w:tc>
          <w:tcPr>
            <w:tcW w:w="1859" w:type="dxa"/>
          </w:tcPr>
          <w:p w14:paraId="46EB607F" w14:textId="49AEF61B" w:rsidR="00FE5C3A" w:rsidRDefault="00594285" w:rsidP="00C11300">
            <w:pPr>
              <w:pStyle w:val="ac"/>
              <w:jc w:val="both"/>
              <w:rPr>
                <w:rFonts w:ascii="Times New Roman" w:hAnsi="Times New Roman" w:cs="Times New Roman"/>
                <w:sz w:val="28"/>
                <w:szCs w:val="28"/>
              </w:rPr>
            </w:pPr>
            <w:r>
              <w:rPr>
                <w:rFonts w:ascii="Times New Roman" w:hAnsi="Times New Roman" w:cs="Times New Roman"/>
                <w:sz w:val="28"/>
                <w:szCs w:val="28"/>
              </w:rPr>
              <w:t>1000,0</w:t>
            </w:r>
          </w:p>
        </w:tc>
        <w:tc>
          <w:tcPr>
            <w:tcW w:w="1859" w:type="dxa"/>
          </w:tcPr>
          <w:p w14:paraId="4EE1C62C" w14:textId="181F3FD9" w:rsidR="00FE5C3A" w:rsidRDefault="00594285" w:rsidP="00C11300">
            <w:pPr>
              <w:pStyle w:val="ac"/>
              <w:jc w:val="both"/>
              <w:rPr>
                <w:rFonts w:ascii="Times New Roman" w:hAnsi="Times New Roman" w:cs="Times New Roman"/>
                <w:sz w:val="28"/>
                <w:szCs w:val="28"/>
              </w:rPr>
            </w:pPr>
            <w:r>
              <w:rPr>
                <w:rFonts w:ascii="Times New Roman" w:hAnsi="Times New Roman" w:cs="Times New Roman"/>
                <w:sz w:val="28"/>
                <w:szCs w:val="28"/>
              </w:rPr>
              <w:t>1000,0</w:t>
            </w:r>
          </w:p>
        </w:tc>
      </w:tr>
      <w:tr w:rsidR="00332DA4" w14:paraId="4DE203A3" w14:textId="77777777" w:rsidTr="00FE5C3A">
        <w:tc>
          <w:tcPr>
            <w:tcW w:w="2072" w:type="dxa"/>
          </w:tcPr>
          <w:p w14:paraId="65A566D9" w14:textId="537E3AF1" w:rsidR="00332DA4" w:rsidRDefault="00332DA4" w:rsidP="00C11300">
            <w:pPr>
              <w:pStyle w:val="ac"/>
              <w:jc w:val="both"/>
              <w:rPr>
                <w:rFonts w:ascii="Times New Roman" w:hAnsi="Times New Roman" w:cs="Times New Roman"/>
                <w:sz w:val="28"/>
                <w:szCs w:val="28"/>
              </w:rPr>
            </w:pPr>
            <w:r>
              <w:rPr>
                <w:rFonts w:ascii="Times New Roman" w:hAnsi="Times New Roman" w:cs="Times New Roman"/>
                <w:sz w:val="28"/>
                <w:szCs w:val="28"/>
              </w:rPr>
              <w:t>Разом</w:t>
            </w:r>
          </w:p>
        </w:tc>
        <w:tc>
          <w:tcPr>
            <w:tcW w:w="1879" w:type="dxa"/>
          </w:tcPr>
          <w:p w14:paraId="15679284" w14:textId="780CC6E2" w:rsidR="00332DA4" w:rsidRDefault="00D22A60" w:rsidP="00C11300">
            <w:pPr>
              <w:pStyle w:val="ac"/>
              <w:jc w:val="both"/>
              <w:rPr>
                <w:rFonts w:ascii="Times New Roman" w:hAnsi="Times New Roman" w:cs="Times New Roman"/>
                <w:sz w:val="28"/>
                <w:szCs w:val="28"/>
              </w:rPr>
            </w:pPr>
            <w:r>
              <w:rPr>
                <w:rFonts w:ascii="Times New Roman" w:hAnsi="Times New Roman" w:cs="Times New Roman"/>
                <w:sz w:val="28"/>
                <w:szCs w:val="28"/>
              </w:rPr>
              <w:t>5</w:t>
            </w:r>
            <w:r w:rsidR="00DE36F7">
              <w:rPr>
                <w:rFonts w:ascii="Times New Roman" w:hAnsi="Times New Roman" w:cs="Times New Roman"/>
                <w:sz w:val="28"/>
                <w:szCs w:val="28"/>
              </w:rPr>
              <w:t>3</w:t>
            </w:r>
            <w:r w:rsidR="00BE4CDB">
              <w:rPr>
                <w:rFonts w:ascii="Times New Roman" w:hAnsi="Times New Roman" w:cs="Times New Roman"/>
                <w:sz w:val="28"/>
                <w:szCs w:val="28"/>
              </w:rPr>
              <w:t>00,0</w:t>
            </w:r>
          </w:p>
        </w:tc>
        <w:tc>
          <w:tcPr>
            <w:tcW w:w="1960" w:type="dxa"/>
          </w:tcPr>
          <w:p w14:paraId="416C7E50" w14:textId="00F43AD3" w:rsidR="00332DA4" w:rsidRDefault="00BE4CDB" w:rsidP="00C11300">
            <w:pPr>
              <w:pStyle w:val="ac"/>
              <w:jc w:val="both"/>
              <w:rPr>
                <w:rFonts w:ascii="Times New Roman" w:hAnsi="Times New Roman" w:cs="Times New Roman"/>
                <w:sz w:val="28"/>
                <w:szCs w:val="28"/>
              </w:rPr>
            </w:pPr>
            <w:r>
              <w:rPr>
                <w:rFonts w:ascii="Times New Roman" w:hAnsi="Times New Roman" w:cs="Times New Roman"/>
                <w:sz w:val="28"/>
                <w:szCs w:val="28"/>
              </w:rPr>
              <w:t>5</w:t>
            </w:r>
            <w:r w:rsidR="00D22A60">
              <w:rPr>
                <w:rFonts w:ascii="Times New Roman" w:hAnsi="Times New Roman" w:cs="Times New Roman"/>
                <w:sz w:val="28"/>
                <w:szCs w:val="28"/>
              </w:rPr>
              <w:t>0</w:t>
            </w:r>
            <w:r>
              <w:rPr>
                <w:rFonts w:ascii="Times New Roman" w:hAnsi="Times New Roman" w:cs="Times New Roman"/>
                <w:sz w:val="28"/>
                <w:szCs w:val="28"/>
              </w:rPr>
              <w:t>00,0</w:t>
            </w:r>
          </w:p>
        </w:tc>
        <w:tc>
          <w:tcPr>
            <w:tcW w:w="1859" w:type="dxa"/>
          </w:tcPr>
          <w:p w14:paraId="7A368AEA" w14:textId="640A8ABA" w:rsidR="00332DA4" w:rsidRDefault="00BE4CDB" w:rsidP="00C11300">
            <w:pPr>
              <w:pStyle w:val="ac"/>
              <w:jc w:val="both"/>
              <w:rPr>
                <w:rFonts w:ascii="Times New Roman" w:hAnsi="Times New Roman" w:cs="Times New Roman"/>
                <w:sz w:val="28"/>
                <w:szCs w:val="28"/>
              </w:rPr>
            </w:pPr>
            <w:r>
              <w:rPr>
                <w:rFonts w:ascii="Times New Roman" w:hAnsi="Times New Roman" w:cs="Times New Roman"/>
                <w:sz w:val="28"/>
                <w:szCs w:val="28"/>
              </w:rPr>
              <w:t>5</w:t>
            </w:r>
            <w:r w:rsidR="00D22A60">
              <w:rPr>
                <w:rFonts w:ascii="Times New Roman" w:hAnsi="Times New Roman" w:cs="Times New Roman"/>
                <w:sz w:val="28"/>
                <w:szCs w:val="28"/>
              </w:rPr>
              <w:t>8</w:t>
            </w:r>
            <w:r>
              <w:rPr>
                <w:rFonts w:ascii="Times New Roman" w:hAnsi="Times New Roman" w:cs="Times New Roman"/>
                <w:sz w:val="28"/>
                <w:szCs w:val="28"/>
              </w:rPr>
              <w:t>00,0</w:t>
            </w:r>
          </w:p>
        </w:tc>
        <w:tc>
          <w:tcPr>
            <w:tcW w:w="1859" w:type="dxa"/>
          </w:tcPr>
          <w:p w14:paraId="197C3AA1" w14:textId="50BCE6F8" w:rsidR="00332DA4" w:rsidRDefault="00DE36F7" w:rsidP="00C11300">
            <w:pPr>
              <w:pStyle w:val="ac"/>
              <w:jc w:val="both"/>
              <w:rPr>
                <w:rFonts w:ascii="Times New Roman" w:hAnsi="Times New Roman" w:cs="Times New Roman"/>
                <w:sz w:val="28"/>
                <w:szCs w:val="28"/>
              </w:rPr>
            </w:pPr>
            <w:r>
              <w:rPr>
                <w:rFonts w:ascii="Times New Roman" w:hAnsi="Times New Roman" w:cs="Times New Roman"/>
                <w:sz w:val="28"/>
                <w:szCs w:val="28"/>
              </w:rPr>
              <w:t>161</w:t>
            </w:r>
            <w:r w:rsidR="00BE4CDB">
              <w:rPr>
                <w:rFonts w:ascii="Times New Roman" w:hAnsi="Times New Roman" w:cs="Times New Roman"/>
                <w:sz w:val="28"/>
                <w:szCs w:val="28"/>
              </w:rPr>
              <w:t>00,0</w:t>
            </w:r>
          </w:p>
        </w:tc>
      </w:tr>
    </w:tbl>
    <w:p w14:paraId="1B0F180E" w14:textId="77777777" w:rsidR="00DD4D5D" w:rsidRDefault="00DD4D5D" w:rsidP="00332DA4">
      <w:pPr>
        <w:pStyle w:val="ac"/>
        <w:jc w:val="both"/>
        <w:rPr>
          <w:rFonts w:ascii="Times New Roman" w:hAnsi="Times New Roman" w:cs="Times New Roman"/>
          <w:sz w:val="28"/>
          <w:szCs w:val="28"/>
        </w:rPr>
      </w:pPr>
    </w:p>
    <w:p w14:paraId="3AA607AF" w14:textId="007A2F39" w:rsidR="00DD4D5D" w:rsidRPr="00332DA4" w:rsidRDefault="00332DA4" w:rsidP="00C11300">
      <w:pPr>
        <w:pStyle w:val="ac"/>
        <w:ind w:firstLine="708"/>
        <w:jc w:val="both"/>
        <w:rPr>
          <w:rFonts w:ascii="Times New Roman" w:hAnsi="Times New Roman" w:cs="Times New Roman"/>
          <w:i/>
          <w:iCs/>
          <w:sz w:val="28"/>
          <w:szCs w:val="28"/>
        </w:rPr>
      </w:pPr>
      <w:r>
        <w:rPr>
          <w:rFonts w:ascii="Times New Roman" w:hAnsi="Times New Roman" w:cs="Times New Roman"/>
          <w:i/>
          <w:iCs/>
          <w:sz w:val="28"/>
          <w:szCs w:val="28"/>
        </w:rPr>
        <w:t xml:space="preserve">                         </w:t>
      </w:r>
      <w:r w:rsidR="0080145D" w:rsidRPr="00332DA4">
        <w:rPr>
          <w:rFonts w:ascii="Times New Roman" w:hAnsi="Times New Roman" w:cs="Times New Roman"/>
          <w:i/>
          <w:iCs/>
          <w:sz w:val="28"/>
          <w:szCs w:val="28"/>
        </w:rPr>
        <w:t xml:space="preserve">Підсумки та перспективи </w:t>
      </w:r>
    </w:p>
    <w:p w14:paraId="67159F61" w14:textId="77777777" w:rsidR="00A45B3B" w:rsidRDefault="0080145D" w:rsidP="00C11300">
      <w:pPr>
        <w:pStyle w:val="ac"/>
        <w:ind w:firstLine="708"/>
        <w:jc w:val="both"/>
        <w:rPr>
          <w:rFonts w:ascii="Times New Roman" w:hAnsi="Times New Roman" w:cs="Times New Roman"/>
          <w:sz w:val="28"/>
          <w:szCs w:val="28"/>
        </w:rPr>
      </w:pPr>
      <w:r w:rsidRPr="0030646B">
        <w:rPr>
          <w:rFonts w:ascii="Times New Roman" w:hAnsi="Times New Roman" w:cs="Times New Roman"/>
          <w:sz w:val="28"/>
          <w:szCs w:val="28"/>
        </w:rPr>
        <w:t xml:space="preserve">Середньостроковий план пріоритетних публічних інвестицій </w:t>
      </w:r>
      <w:r w:rsidR="00A45B3B">
        <w:rPr>
          <w:rFonts w:ascii="Times New Roman" w:hAnsi="Times New Roman" w:cs="Times New Roman"/>
          <w:sz w:val="28"/>
          <w:szCs w:val="28"/>
        </w:rPr>
        <w:t>Білозір</w:t>
      </w:r>
      <w:r w:rsidRPr="0030646B">
        <w:rPr>
          <w:rFonts w:ascii="Times New Roman" w:hAnsi="Times New Roman" w:cs="Times New Roman"/>
          <w:sz w:val="28"/>
          <w:szCs w:val="28"/>
        </w:rPr>
        <w:t xml:space="preserve">ської </w:t>
      </w:r>
      <w:r w:rsidR="00A45B3B">
        <w:rPr>
          <w:rFonts w:ascii="Times New Roman" w:hAnsi="Times New Roman" w:cs="Times New Roman"/>
          <w:sz w:val="28"/>
          <w:szCs w:val="28"/>
        </w:rPr>
        <w:t>сіль</w:t>
      </w:r>
      <w:r w:rsidRPr="0030646B">
        <w:rPr>
          <w:rFonts w:ascii="Times New Roman" w:hAnsi="Times New Roman" w:cs="Times New Roman"/>
          <w:sz w:val="28"/>
          <w:szCs w:val="28"/>
        </w:rPr>
        <w:t xml:space="preserve">ської територіальної громади – це документ, який визначає, на які сфери та напрямки громада планує спрямовувати свої кошти протягом наступних трьох років. Він є важливим інструментом для планування та реалізації проєктів, що фінансуються з місцевого бюджету. </w:t>
      </w:r>
    </w:p>
    <w:p w14:paraId="0FF71211" w14:textId="77777777" w:rsidR="00A45B3B" w:rsidRDefault="0080145D" w:rsidP="00C11300">
      <w:pPr>
        <w:pStyle w:val="ac"/>
        <w:ind w:firstLine="708"/>
        <w:jc w:val="both"/>
        <w:rPr>
          <w:rFonts w:ascii="Times New Roman" w:hAnsi="Times New Roman" w:cs="Times New Roman"/>
          <w:sz w:val="28"/>
          <w:szCs w:val="28"/>
        </w:rPr>
      </w:pPr>
      <w:r w:rsidRPr="0030646B">
        <w:rPr>
          <w:rFonts w:ascii="Times New Roman" w:hAnsi="Times New Roman" w:cs="Times New Roman"/>
          <w:sz w:val="28"/>
          <w:szCs w:val="28"/>
        </w:rPr>
        <w:t xml:space="preserve">Визначення наскрізних стратегічних цілей, узгодження з наявними стратегічними документами, продовження та завершення розпочатих проєктів і програм, а також закріплення пріоритетних галузей (секторів) і основних напрямів публічного інвестування забезпечать спрямування ресурсів на реалізацію ключових пріоритетів розвитку громади. Це сприятиме ефективному використанню як попередньо вкладених, так і поточних публічних інвестицій, а також утворить чітке розуміння пріоритетних сфер, що потребують державної підтримки у середньостроковому періоді. </w:t>
      </w:r>
    </w:p>
    <w:p w14:paraId="10AA505B" w14:textId="77777777" w:rsidR="00A45B3B" w:rsidRDefault="0080145D" w:rsidP="00C11300">
      <w:pPr>
        <w:pStyle w:val="ac"/>
        <w:ind w:firstLine="708"/>
        <w:jc w:val="both"/>
        <w:rPr>
          <w:rFonts w:ascii="Times New Roman" w:hAnsi="Times New Roman" w:cs="Times New Roman"/>
          <w:sz w:val="28"/>
          <w:szCs w:val="28"/>
        </w:rPr>
      </w:pPr>
      <w:r w:rsidRPr="0030646B">
        <w:rPr>
          <w:rFonts w:ascii="Times New Roman" w:hAnsi="Times New Roman" w:cs="Times New Roman"/>
          <w:sz w:val="28"/>
          <w:szCs w:val="28"/>
        </w:rPr>
        <w:t xml:space="preserve">Визначення напрямів публічного інвестування відповідних галузей (секторів) для публічного інвестування має ключове значення для подальшої підготовки, оцінки проєктів та програм, а також формування єдиного проєктного портфеля публічних інвестицій держави і галузевих (секторальних) проєктних портфелів держави. </w:t>
      </w:r>
    </w:p>
    <w:p w14:paraId="23D428C6" w14:textId="77777777" w:rsidR="00010E64" w:rsidRDefault="0080145D" w:rsidP="00C11300">
      <w:pPr>
        <w:pStyle w:val="ac"/>
        <w:ind w:firstLine="708"/>
        <w:jc w:val="both"/>
        <w:rPr>
          <w:rFonts w:ascii="Times New Roman" w:hAnsi="Times New Roman" w:cs="Times New Roman"/>
          <w:sz w:val="28"/>
          <w:szCs w:val="28"/>
        </w:rPr>
      </w:pPr>
      <w:r w:rsidRPr="0030646B">
        <w:rPr>
          <w:rFonts w:ascii="Times New Roman" w:hAnsi="Times New Roman" w:cs="Times New Roman"/>
          <w:sz w:val="28"/>
          <w:szCs w:val="28"/>
        </w:rPr>
        <w:t xml:space="preserve">Підготовка проєктів та програм передбачає обов’язкове визначення напряму публічного інвестування у відповідній галузі (секторі), з яким пов’язаний проєкт чи програма, а також узгодження мети та цілей проєкту з таким напрямом. </w:t>
      </w:r>
    </w:p>
    <w:p w14:paraId="626AE7C6" w14:textId="77777777" w:rsidR="00010E64" w:rsidRDefault="0080145D" w:rsidP="00C11300">
      <w:pPr>
        <w:pStyle w:val="ac"/>
        <w:ind w:firstLine="708"/>
        <w:jc w:val="both"/>
        <w:rPr>
          <w:rFonts w:ascii="Times New Roman" w:hAnsi="Times New Roman" w:cs="Times New Roman"/>
          <w:sz w:val="28"/>
          <w:szCs w:val="28"/>
        </w:rPr>
      </w:pPr>
      <w:r w:rsidRPr="0030646B">
        <w:rPr>
          <w:rFonts w:ascii="Times New Roman" w:hAnsi="Times New Roman" w:cs="Times New Roman"/>
          <w:sz w:val="28"/>
          <w:szCs w:val="28"/>
        </w:rPr>
        <w:t xml:space="preserve">Оцінка проєктів та програм включає оцінку відповідності (скринінг), галузеву (секторальну) експертну оцінку та експерну оцінку, що передбачає </w:t>
      </w:r>
      <w:r w:rsidRPr="0030646B">
        <w:rPr>
          <w:rFonts w:ascii="Times New Roman" w:hAnsi="Times New Roman" w:cs="Times New Roman"/>
          <w:sz w:val="28"/>
          <w:szCs w:val="28"/>
        </w:rPr>
        <w:lastRenderedPageBreak/>
        <w:t>аналіз ряду показників, пов’язаних із напрямами публічного інвестування відповідних галузей (секторів).</w:t>
      </w:r>
    </w:p>
    <w:p w14:paraId="57EE638B" w14:textId="77777777" w:rsidR="00010E64" w:rsidRDefault="0080145D" w:rsidP="00C11300">
      <w:pPr>
        <w:pStyle w:val="ac"/>
        <w:ind w:firstLine="708"/>
        <w:jc w:val="both"/>
        <w:rPr>
          <w:rFonts w:ascii="Times New Roman" w:hAnsi="Times New Roman" w:cs="Times New Roman"/>
          <w:sz w:val="28"/>
          <w:szCs w:val="28"/>
        </w:rPr>
      </w:pPr>
      <w:r w:rsidRPr="0030646B">
        <w:rPr>
          <w:rFonts w:ascii="Times New Roman" w:hAnsi="Times New Roman" w:cs="Times New Roman"/>
          <w:sz w:val="28"/>
          <w:szCs w:val="28"/>
        </w:rPr>
        <w:t xml:space="preserve"> Без визначення напрямів для публічного інвестування неможлива </w:t>
      </w:r>
      <w:proofErr w:type="spellStart"/>
      <w:r w:rsidRPr="0030646B">
        <w:rPr>
          <w:rFonts w:ascii="Times New Roman" w:hAnsi="Times New Roman" w:cs="Times New Roman"/>
          <w:sz w:val="28"/>
          <w:szCs w:val="28"/>
        </w:rPr>
        <w:t>пріоритезація</w:t>
      </w:r>
      <w:proofErr w:type="spellEnd"/>
      <w:r w:rsidRPr="0030646B">
        <w:rPr>
          <w:rFonts w:ascii="Times New Roman" w:hAnsi="Times New Roman" w:cs="Times New Roman"/>
          <w:sz w:val="28"/>
          <w:szCs w:val="28"/>
        </w:rPr>
        <w:t xml:space="preserve"> </w:t>
      </w:r>
      <w:proofErr w:type="spellStart"/>
      <w:r w:rsidRPr="0030646B">
        <w:rPr>
          <w:rFonts w:ascii="Times New Roman" w:hAnsi="Times New Roman" w:cs="Times New Roman"/>
          <w:sz w:val="28"/>
          <w:szCs w:val="28"/>
        </w:rPr>
        <w:t>проєктів</w:t>
      </w:r>
      <w:proofErr w:type="spellEnd"/>
      <w:r w:rsidRPr="0030646B">
        <w:rPr>
          <w:rFonts w:ascii="Times New Roman" w:hAnsi="Times New Roman" w:cs="Times New Roman"/>
          <w:sz w:val="28"/>
          <w:szCs w:val="28"/>
        </w:rPr>
        <w:t xml:space="preserve">, які включені до галузевого (секторального) проєктного портфеля. </w:t>
      </w:r>
      <w:proofErr w:type="spellStart"/>
      <w:r w:rsidRPr="0030646B">
        <w:rPr>
          <w:rFonts w:ascii="Times New Roman" w:hAnsi="Times New Roman" w:cs="Times New Roman"/>
          <w:sz w:val="28"/>
          <w:szCs w:val="28"/>
        </w:rPr>
        <w:t>Пріоритезація</w:t>
      </w:r>
      <w:proofErr w:type="spellEnd"/>
      <w:r w:rsidRPr="0030646B">
        <w:rPr>
          <w:rFonts w:ascii="Times New Roman" w:hAnsi="Times New Roman" w:cs="Times New Roman"/>
          <w:sz w:val="28"/>
          <w:szCs w:val="28"/>
        </w:rPr>
        <w:t xml:space="preserve"> </w:t>
      </w:r>
      <w:proofErr w:type="spellStart"/>
      <w:r w:rsidRPr="0030646B">
        <w:rPr>
          <w:rFonts w:ascii="Times New Roman" w:hAnsi="Times New Roman" w:cs="Times New Roman"/>
          <w:sz w:val="28"/>
          <w:szCs w:val="28"/>
        </w:rPr>
        <w:t>проєктів</w:t>
      </w:r>
      <w:proofErr w:type="spellEnd"/>
      <w:r w:rsidRPr="0030646B">
        <w:rPr>
          <w:rFonts w:ascii="Times New Roman" w:hAnsi="Times New Roman" w:cs="Times New Roman"/>
          <w:sz w:val="28"/>
          <w:szCs w:val="28"/>
        </w:rPr>
        <w:t xml:space="preserve"> здійснюється в межах напряму відповідно до критеріїв </w:t>
      </w:r>
      <w:proofErr w:type="spellStart"/>
      <w:r w:rsidRPr="0030646B">
        <w:rPr>
          <w:rFonts w:ascii="Times New Roman" w:hAnsi="Times New Roman" w:cs="Times New Roman"/>
          <w:sz w:val="28"/>
          <w:szCs w:val="28"/>
        </w:rPr>
        <w:t>пріоритезації</w:t>
      </w:r>
      <w:proofErr w:type="spellEnd"/>
      <w:r w:rsidRPr="0030646B">
        <w:rPr>
          <w:rFonts w:ascii="Times New Roman" w:hAnsi="Times New Roman" w:cs="Times New Roman"/>
          <w:sz w:val="28"/>
          <w:szCs w:val="28"/>
        </w:rPr>
        <w:t>, визначених виконавчим органом міської ради, відповідальним за реалізацію державної політики у відповідній галузі (секторі), та передбачає розрахунок пріоритетності проєктів за бальною системою з метою формування рейтингових списків таких проєктів за кожним напрямом публічного інвестування.</w:t>
      </w:r>
    </w:p>
    <w:p w14:paraId="2F8B718A" w14:textId="4339171A" w:rsidR="00132F76" w:rsidRPr="00132F76" w:rsidRDefault="0080145D" w:rsidP="00132F76">
      <w:pPr>
        <w:pStyle w:val="ac"/>
        <w:ind w:firstLine="708"/>
        <w:jc w:val="both"/>
        <w:rPr>
          <w:rFonts w:ascii="Times New Roman" w:hAnsi="Times New Roman" w:cs="Times New Roman"/>
          <w:sz w:val="28"/>
          <w:szCs w:val="28"/>
        </w:rPr>
      </w:pPr>
      <w:r w:rsidRPr="00132F76">
        <w:rPr>
          <w:rFonts w:ascii="Times New Roman" w:hAnsi="Times New Roman" w:cs="Times New Roman"/>
          <w:sz w:val="28"/>
          <w:szCs w:val="28"/>
        </w:rPr>
        <w:t xml:space="preserve"> В подальшому лише ті проєкти та програми, що включені до галузевого (секторального) проєктного портфеля та відповідають основним напрямам публічного інвестування, визначеним </w:t>
      </w:r>
      <w:r w:rsidR="006D58C8" w:rsidRPr="00132F76">
        <w:rPr>
          <w:rFonts w:ascii="Times New Roman" w:hAnsi="Times New Roman" w:cs="Times New Roman"/>
          <w:sz w:val="28"/>
          <w:szCs w:val="28"/>
        </w:rPr>
        <w:t xml:space="preserve">в СПІ 2027-2029 </w:t>
      </w:r>
      <w:r w:rsidRPr="00132F76">
        <w:rPr>
          <w:rFonts w:ascii="Times New Roman" w:hAnsi="Times New Roman" w:cs="Times New Roman"/>
          <w:sz w:val="28"/>
          <w:szCs w:val="28"/>
        </w:rPr>
        <w:t xml:space="preserve">можуть бути включені в Єдиний проєктний портфель публічних інвестицій </w:t>
      </w:r>
      <w:r w:rsidR="006D58C8" w:rsidRPr="00132F76">
        <w:rPr>
          <w:rFonts w:ascii="Times New Roman" w:hAnsi="Times New Roman" w:cs="Times New Roman"/>
          <w:sz w:val="28"/>
          <w:szCs w:val="28"/>
        </w:rPr>
        <w:t>громади</w:t>
      </w:r>
      <w:r w:rsidRPr="00132F76">
        <w:rPr>
          <w:rFonts w:ascii="Times New Roman" w:hAnsi="Times New Roman" w:cs="Times New Roman"/>
          <w:sz w:val="28"/>
          <w:szCs w:val="28"/>
        </w:rPr>
        <w:t xml:space="preserve">, </w:t>
      </w:r>
      <w:r w:rsidR="006D58C8" w:rsidRPr="00132F76">
        <w:rPr>
          <w:rFonts w:ascii="Times New Roman" w:hAnsi="Times New Roman" w:cs="Times New Roman"/>
          <w:sz w:val="28"/>
          <w:szCs w:val="28"/>
        </w:rPr>
        <w:t xml:space="preserve">та </w:t>
      </w:r>
      <w:r w:rsidRPr="00132F76">
        <w:rPr>
          <w:rFonts w:ascii="Times New Roman" w:hAnsi="Times New Roman" w:cs="Times New Roman"/>
          <w:sz w:val="28"/>
          <w:szCs w:val="28"/>
        </w:rPr>
        <w:t>відповідно зможуть отримати фінансування за рахунок коштів державного бюджету та/або з наданням державної підтримки.</w:t>
      </w:r>
    </w:p>
    <w:p w14:paraId="1C5AB945" w14:textId="77777777" w:rsidR="00132F76" w:rsidRPr="00132F76" w:rsidRDefault="00132F76" w:rsidP="00132F76">
      <w:pPr>
        <w:pStyle w:val="ac"/>
        <w:ind w:firstLine="708"/>
        <w:jc w:val="both"/>
        <w:rPr>
          <w:rFonts w:ascii="Times New Roman" w:hAnsi="Times New Roman" w:cs="Times New Roman"/>
          <w:sz w:val="28"/>
          <w:szCs w:val="28"/>
        </w:rPr>
      </w:pPr>
      <w:r w:rsidRPr="00132F76">
        <w:rPr>
          <w:rFonts w:ascii="Times New Roman" w:hAnsi="Times New Roman" w:cs="Times New Roman"/>
          <w:sz w:val="28"/>
          <w:szCs w:val="28"/>
        </w:rPr>
        <w:t>Важливими передумовами успішної реалізації СПІ 2027–2029 у громаді є:</w:t>
      </w:r>
    </w:p>
    <w:p w14:paraId="5F82527F" w14:textId="77777777" w:rsidR="00132F76" w:rsidRPr="00132F76" w:rsidRDefault="00132F76" w:rsidP="00132F76">
      <w:pPr>
        <w:pStyle w:val="ac"/>
        <w:numPr>
          <w:ilvl w:val="0"/>
          <w:numId w:val="1"/>
        </w:numPr>
        <w:jc w:val="both"/>
        <w:rPr>
          <w:rFonts w:ascii="Times New Roman" w:hAnsi="Times New Roman" w:cs="Times New Roman"/>
          <w:sz w:val="28"/>
          <w:szCs w:val="28"/>
        </w:rPr>
      </w:pPr>
      <w:r w:rsidRPr="00132F76">
        <w:rPr>
          <w:rFonts w:ascii="Times New Roman" w:hAnsi="Times New Roman" w:cs="Times New Roman"/>
          <w:sz w:val="28"/>
          <w:szCs w:val="28"/>
        </w:rPr>
        <w:t>розвиток єдиної цифрової екосистеми управління місцевими інвестиціями та забезпечення взаємодії комунальних інформаційних систем;</w:t>
      </w:r>
    </w:p>
    <w:p w14:paraId="25A3C873" w14:textId="77777777" w:rsidR="00132F76" w:rsidRPr="00132F76" w:rsidRDefault="00132F76" w:rsidP="00132F76">
      <w:pPr>
        <w:pStyle w:val="ac"/>
        <w:numPr>
          <w:ilvl w:val="0"/>
          <w:numId w:val="1"/>
        </w:numPr>
        <w:jc w:val="both"/>
        <w:rPr>
          <w:rFonts w:ascii="Times New Roman" w:hAnsi="Times New Roman" w:cs="Times New Roman"/>
          <w:sz w:val="28"/>
          <w:szCs w:val="28"/>
        </w:rPr>
      </w:pPr>
      <w:r w:rsidRPr="00132F76">
        <w:rPr>
          <w:rFonts w:ascii="Times New Roman" w:hAnsi="Times New Roman" w:cs="Times New Roman"/>
          <w:sz w:val="28"/>
          <w:szCs w:val="28"/>
        </w:rPr>
        <w:t>підвищення якості підготовки інвестиційних проєктів та програм громади, зокрема шляхом застосування уніфікованих методологічних підходів;</w:t>
      </w:r>
    </w:p>
    <w:p w14:paraId="174DB65A" w14:textId="77777777" w:rsidR="00132F76" w:rsidRPr="00132F76" w:rsidRDefault="00132F76" w:rsidP="00132F76">
      <w:pPr>
        <w:pStyle w:val="ac"/>
        <w:numPr>
          <w:ilvl w:val="0"/>
          <w:numId w:val="1"/>
        </w:numPr>
        <w:jc w:val="both"/>
        <w:rPr>
          <w:rFonts w:ascii="Times New Roman" w:hAnsi="Times New Roman" w:cs="Times New Roman"/>
          <w:sz w:val="28"/>
          <w:szCs w:val="28"/>
        </w:rPr>
      </w:pPr>
      <w:r w:rsidRPr="00132F76">
        <w:rPr>
          <w:rFonts w:ascii="Times New Roman" w:hAnsi="Times New Roman" w:cs="Times New Roman"/>
          <w:sz w:val="28"/>
          <w:szCs w:val="28"/>
        </w:rPr>
        <w:t>забезпечення досягнення результатів та цільових показників напрямів інвестування на місцевому рівні.</w:t>
      </w:r>
    </w:p>
    <w:p w14:paraId="1B59549E" w14:textId="77777777" w:rsidR="00132F76" w:rsidRPr="00132F76" w:rsidRDefault="00132F76" w:rsidP="00132F76">
      <w:pPr>
        <w:pStyle w:val="ac"/>
        <w:ind w:firstLine="708"/>
        <w:jc w:val="both"/>
        <w:rPr>
          <w:rFonts w:ascii="Times New Roman" w:hAnsi="Times New Roman" w:cs="Times New Roman"/>
          <w:sz w:val="28"/>
          <w:szCs w:val="28"/>
        </w:rPr>
      </w:pPr>
      <w:r w:rsidRPr="00132F76">
        <w:rPr>
          <w:rFonts w:ascii="Times New Roman" w:hAnsi="Times New Roman" w:cs="Times New Roman"/>
          <w:sz w:val="28"/>
          <w:szCs w:val="28"/>
        </w:rPr>
        <w:t>Реалізація СПІ 2027–2029 сприятиме прискореному відновленню громади, зміцненню її економічної спроможності та досягненню стратегічних цілей розвитку у середньостроковій перспективі.</w:t>
      </w:r>
    </w:p>
    <w:p w14:paraId="798D6033" w14:textId="04E91788" w:rsidR="00132F76" w:rsidRDefault="00132F76" w:rsidP="00C11300">
      <w:pPr>
        <w:pStyle w:val="ac"/>
        <w:ind w:firstLine="708"/>
        <w:jc w:val="both"/>
        <w:rPr>
          <w:rFonts w:ascii="Times New Roman" w:hAnsi="Times New Roman" w:cs="Times New Roman"/>
          <w:b/>
          <w:bCs/>
          <w:sz w:val="28"/>
          <w:szCs w:val="28"/>
        </w:rPr>
        <w:sectPr w:rsidR="00132F76">
          <w:pgSz w:w="11906" w:h="16838"/>
          <w:pgMar w:top="850" w:right="850" w:bottom="850" w:left="1417" w:header="708" w:footer="708" w:gutter="0"/>
          <w:cols w:space="708"/>
          <w:docGrid w:linePitch="360"/>
        </w:sectPr>
      </w:pPr>
    </w:p>
    <w:p w14:paraId="0BAC15CE" w14:textId="77777777" w:rsidR="00A723AB" w:rsidRDefault="00A723AB" w:rsidP="00C11300">
      <w:pPr>
        <w:pStyle w:val="ac"/>
        <w:ind w:firstLine="708"/>
        <w:jc w:val="both"/>
        <w:rPr>
          <w:rFonts w:ascii="Times New Roman" w:hAnsi="Times New Roman" w:cs="Times New Roman"/>
          <w:sz w:val="28"/>
          <w:szCs w:val="28"/>
        </w:rPr>
      </w:pPr>
    </w:p>
    <w:p w14:paraId="6357066F" w14:textId="021FBC91" w:rsidR="00A723AB" w:rsidRPr="00A723AB" w:rsidRDefault="00A723AB" w:rsidP="00A723AB">
      <w:pPr>
        <w:pStyle w:val="ac"/>
        <w:jc w:val="both"/>
        <w:rPr>
          <w:rFonts w:ascii="Times New Roman" w:hAnsi="Times New Roman" w:cs="Times New Roman"/>
          <w:sz w:val="28"/>
          <w:szCs w:val="28"/>
        </w:rPr>
      </w:pPr>
      <w:r w:rsidRPr="00A723AB">
        <w:rPr>
          <w:rFonts w:ascii="Times New Roman" w:hAnsi="Times New Roman" w:cs="Times New Roman"/>
          <w:sz w:val="28"/>
          <w:szCs w:val="28"/>
        </w:rPr>
        <w:t xml:space="preserve">Галузь (сектор) для публічного інвестування – </w:t>
      </w:r>
      <w:r w:rsidRPr="000275DF">
        <w:rPr>
          <w:rFonts w:ascii="Times New Roman" w:hAnsi="Times New Roman" w:cs="Times New Roman"/>
          <w:b/>
          <w:bCs/>
          <w:sz w:val="28"/>
          <w:szCs w:val="28"/>
          <w:u w:val="single"/>
        </w:rPr>
        <w:t>муніципальна інфраструктура та послуги</w:t>
      </w:r>
    </w:p>
    <w:p w14:paraId="7E5BC62D" w14:textId="0F865412" w:rsidR="006045D3" w:rsidRDefault="00A723AB" w:rsidP="00A723AB">
      <w:pPr>
        <w:pStyle w:val="ac"/>
        <w:jc w:val="both"/>
        <w:rPr>
          <w:rFonts w:ascii="Times New Roman" w:hAnsi="Times New Roman" w:cs="Times New Roman"/>
          <w:sz w:val="28"/>
          <w:szCs w:val="28"/>
        </w:rPr>
      </w:pPr>
      <w:r w:rsidRPr="00A723AB">
        <w:rPr>
          <w:rFonts w:ascii="Times New Roman" w:hAnsi="Times New Roman" w:cs="Times New Roman"/>
          <w:sz w:val="28"/>
          <w:szCs w:val="28"/>
        </w:rPr>
        <w:t>Головний розпорядник коштів місцевого бюджету, відповідальний за галузь (сектор) для публічного інвестування</w:t>
      </w:r>
      <w:r>
        <w:rPr>
          <w:rFonts w:ascii="Times New Roman" w:hAnsi="Times New Roman" w:cs="Times New Roman"/>
          <w:sz w:val="28"/>
          <w:szCs w:val="28"/>
        </w:rPr>
        <w:t xml:space="preserve"> -Управління архітектури та містобудування Білозірської сільської ради.</w:t>
      </w:r>
    </w:p>
    <w:p w14:paraId="43817364" w14:textId="4E55FB9F" w:rsidR="00A723AB" w:rsidRDefault="00A723AB" w:rsidP="00A723AB">
      <w:pPr>
        <w:pStyle w:val="ac"/>
        <w:jc w:val="both"/>
        <w:rPr>
          <w:rFonts w:ascii="Times New Roman" w:hAnsi="Times New Roman" w:cs="Times New Roman"/>
          <w:sz w:val="28"/>
          <w:szCs w:val="28"/>
        </w:rPr>
      </w:pPr>
      <w:r w:rsidRPr="00A723AB">
        <w:rPr>
          <w:rFonts w:ascii="Times New Roman" w:hAnsi="Times New Roman" w:cs="Times New Roman"/>
          <w:sz w:val="28"/>
          <w:szCs w:val="28"/>
        </w:rPr>
        <w:t xml:space="preserve">Граничний сукупний обсяг публічних інвестицій на середньостроковий період – </w:t>
      </w:r>
      <w:r w:rsidR="00DE42DE">
        <w:rPr>
          <w:rFonts w:ascii="Times New Roman" w:hAnsi="Times New Roman" w:cs="Times New Roman"/>
          <w:sz w:val="28"/>
          <w:szCs w:val="28"/>
        </w:rPr>
        <w:t>2</w:t>
      </w:r>
      <w:r>
        <w:rPr>
          <w:rFonts w:ascii="Times New Roman" w:hAnsi="Times New Roman" w:cs="Times New Roman"/>
          <w:sz w:val="28"/>
          <w:szCs w:val="28"/>
        </w:rPr>
        <w:t>500,0</w:t>
      </w:r>
      <w:r w:rsidRPr="00A723AB">
        <w:rPr>
          <w:rFonts w:ascii="Times New Roman" w:hAnsi="Times New Roman" w:cs="Times New Roman"/>
          <w:sz w:val="28"/>
          <w:szCs w:val="28"/>
        </w:rPr>
        <w:t xml:space="preserve"> тис.</w:t>
      </w:r>
      <w:r w:rsidR="00BD21DD">
        <w:rPr>
          <w:rFonts w:ascii="Times New Roman" w:hAnsi="Times New Roman" w:cs="Times New Roman"/>
          <w:sz w:val="28"/>
          <w:szCs w:val="28"/>
        </w:rPr>
        <w:t xml:space="preserve"> </w:t>
      </w:r>
      <w:r w:rsidRPr="00A723AB">
        <w:rPr>
          <w:rFonts w:ascii="Times New Roman" w:hAnsi="Times New Roman" w:cs="Times New Roman"/>
          <w:sz w:val="28"/>
          <w:szCs w:val="28"/>
        </w:rPr>
        <w:t>грн.</w:t>
      </w:r>
    </w:p>
    <w:p w14:paraId="2F6E0695" w14:textId="77777777" w:rsidR="00A723AB" w:rsidRPr="00A723AB" w:rsidRDefault="00A723AB" w:rsidP="00A723AB">
      <w:pPr>
        <w:pStyle w:val="ac"/>
        <w:jc w:val="both"/>
        <w:rPr>
          <w:rFonts w:ascii="Times New Roman" w:hAnsi="Times New Roman" w:cs="Times New Roman"/>
          <w:sz w:val="28"/>
          <w:szCs w:val="28"/>
        </w:rPr>
      </w:pPr>
    </w:p>
    <w:tbl>
      <w:tblPr>
        <w:tblStyle w:val="ae"/>
        <w:tblW w:w="0" w:type="auto"/>
        <w:tblLook w:val="04A0" w:firstRow="1" w:lastRow="0" w:firstColumn="1" w:lastColumn="0" w:noHBand="0" w:noVBand="1"/>
      </w:tblPr>
      <w:tblGrid>
        <w:gridCol w:w="2263"/>
        <w:gridCol w:w="2977"/>
        <w:gridCol w:w="2698"/>
        <w:gridCol w:w="2044"/>
        <w:gridCol w:w="1554"/>
        <w:gridCol w:w="1819"/>
        <w:gridCol w:w="1773"/>
      </w:tblGrid>
      <w:tr w:rsidR="00F5741F" w14:paraId="0794AAC2" w14:textId="77777777" w:rsidTr="00F5741F">
        <w:tc>
          <w:tcPr>
            <w:tcW w:w="2263" w:type="dxa"/>
          </w:tcPr>
          <w:p w14:paraId="174A668F" w14:textId="78DBF570" w:rsidR="00F5741F" w:rsidRPr="00A723AB" w:rsidRDefault="00F5741F" w:rsidP="00F5741F">
            <w:pPr>
              <w:pStyle w:val="ac"/>
              <w:jc w:val="both"/>
              <w:rPr>
                <w:rFonts w:ascii="Times New Roman" w:hAnsi="Times New Roman" w:cs="Times New Roman"/>
                <w:sz w:val="28"/>
                <w:szCs w:val="28"/>
              </w:rPr>
            </w:pPr>
            <w:proofErr w:type="spellStart"/>
            <w:r w:rsidRPr="00690508">
              <w:rPr>
                <w:rFonts w:ascii="Times New Roman" w:hAnsi="Times New Roman" w:cs="Times New Roman"/>
                <w:sz w:val="28"/>
                <w:szCs w:val="28"/>
              </w:rPr>
              <w:t>Підсектор</w:t>
            </w:r>
            <w:proofErr w:type="spellEnd"/>
            <w:r w:rsidRPr="00690508">
              <w:rPr>
                <w:rFonts w:ascii="Times New Roman" w:hAnsi="Times New Roman" w:cs="Times New Roman"/>
                <w:sz w:val="28"/>
                <w:szCs w:val="28"/>
              </w:rPr>
              <w:t xml:space="preserve"> галузі (сектору) для публічного інвестування</w:t>
            </w:r>
          </w:p>
        </w:tc>
        <w:tc>
          <w:tcPr>
            <w:tcW w:w="2977" w:type="dxa"/>
          </w:tcPr>
          <w:p w14:paraId="1C4D2816" w14:textId="74E31A89" w:rsidR="00F5741F" w:rsidRPr="00A723AB" w:rsidRDefault="00F5741F" w:rsidP="00F5741F">
            <w:pPr>
              <w:pStyle w:val="ac"/>
              <w:jc w:val="both"/>
              <w:rPr>
                <w:rFonts w:ascii="Times New Roman" w:hAnsi="Times New Roman" w:cs="Times New Roman"/>
                <w:sz w:val="28"/>
                <w:szCs w:val="28"/>
              </w:rPr>
            </w:pPr>
            <w:r w:rsidRPr="00690508">
              <w:rPr>
                <w:rFonts w:ascii="Times New Roman" w:hAnsi="Times New Roman" w:cs="Times New Roman"/>
                <w:sz w:val="28"/>
                <w:szCs w:val="28"/>
              </w:rPr>
              <w:t>Основний напрям публічного інвестування</w:t>
            </w:r>
          </w:p>
        </w:tc>
        <w:tc>
          <w:tcPr>
            <w:tcW w:w="2698" w:type="dxa"/>
          </w:tcPr>
          <w:p w14:paraId="570786F1" w14:textId="43B85C23" w:rsidR="00F5741F" w:rsidRPr="00A723AB" w:rsidRDefault="00F5741F" w:rsidP="00F5741F">
            <w:pPr>
              <w:pStyle w:val="ac"/>
              <w:jc w:val="both"/>
              <w:rPr>
                <w:rFonts w:ascii="Times New Roman" w:hAnsi="Times New Roman" w:cs="Times New Roman"/>
                <w:sz w:val="28"/>
                <w:szCs w:val="28"/>
              </w:rPr>
            </w:pPr>
            <w:r w:rsidRPr="00690508">
              <w:rPr>
                <w:rFonts w:ascii="Times New Roman" w:hAnsi="Times New Roman" w:cs="Times New Roman"/>
                <w:sz w:val="28"/>
                <w:szCs w:val="28"/>
              </w:rPr>
              <w:t>Найменування цільового показника</w:t>
            </w:r>
          </w:p>
        </w:tc>
        <w:tc>
          <w:tcPr>
            <w:tcW w:w="2044" w:type="dxa"/>
          </w:tcPr>
          <w:p w14:paraId="56D0B92B" w14:textId="0BC02F76" w:rsidR="00F5741F" w:rsidRPr="00A723AB" w:rsidRDefault="00F5741F" w:rsidP="00F5741F">
            <w:pPr>
              <w:pStyle w:val="ac"/>
              <w:jc w:val="both"/>
              <w:rPr>
                <w:rFonts w:ascii="Times New Roman" w:hAnsi="Times New Roman" w:cs="Times New Roman"/>
                <w:sz w:val="28"/>
                <w:szCs w:val="28"/>
              </w:rPr>
            </w:pPr>
            <w:r w:rsidRPr="00690508">
              <w:rPr>
                <w:rFonts w:ascii="Times New Roman" w:hAnsi="Times New Roman" w:cs="Times New Roman"/>
                <w:sz w:val="28"/>
                <w:szCs w:val="28"/>
              </w:rPr>
              <w:t>Базове значення (%)</w:t>
            </w:r>
          </w:p>
        </w:tc>
        <w:tc>
          <w:tcPr>
            <w:tcW w:w="1554" w:type="dxa"/>
          </w:tcPr>
          <w:p w14:paraId="205C9CDC" w14:textId="24366EEE" w:rsidR="00F5741F" w:rsidRPr="00A723AB" w:rsidRDefault="00F5741F" w:rsidP="00F5741F">
            <w:pPr>
              <w:pStyle w:val="ac"/>
              <w:jc w:val="both"/>
              <w:rPr>
                <w:rFonts w:ascii="Times New Roman" w:hAnsi="Times New Roman" w:cs="Times New Roman"/>
                <w:sz w:val="28"/>
                <w:szCs w:val="28"/>
              </w:rPr>
            </w:pPr>
            <w:r w:rsidRPr="00690508">
              <w:rPr>
                <w:rFonts w:ascii="Times New Roman" w:hAnsi="Times New Roman" w:cs="Times New Roman"/>
                <w:sz w:val="28"/>
                <w:szCs w:val="28"/>
              </w:rPr>
              <w:t>Планове значення на 2027 р. (%</w:t>
            </w:r>
          </w:p>
        </w:tc>
        <w:tc>
          <w:tcPr>
            <w:tcW w:w="1819" w:type="dxa"/>
          </w:tcPr>
          <w:p w14:paraId="1BFA6F87" w14:textId="3A5B25D7" w:rsidR="00F5741F" w:rsidRPr="00A723AB" w:rsidRDefault="00F5741F" w:rsidP="00F5741F">
            <w:pPr>
              <w:pStyle w:val="ac"/>
              <w:jc w:val="both"/>
              <w:rPr>
                <w:rFonts w:ascii="Times New Roman" w:hAnsi="Times New Roman" w:cs="Times New Roman"/>
                <w:sz w:val="28"/>
                <w:szCs w:val="28"/>
              </w:rPr>
            </w:pPr>
            <w:r w:rsidRPr="00690508">
              <w:rPr>
                <w:rFonts w:ascii="Times New Roman" w:hAnsi="Times New Roman" w:cs="Times New Roman"/>
                <w:sz w:val="28"/>
                <w:szCs w:val="28"/>
              </w:rPr>
              <w:t>Планове значення на 202</w:t>
            </w:r>
            <w:r w:rsidR="000275DF">
              <w:rPr>
                <w:rFonts w:ascii="Times New Roman" w:hAnsi="Times New Roman" w:cs="Times New Roman"/>
                <w:sz w:val="28"/>
                <w:szCs w:val="28"/>
              </w:rPr>
              <w:t>8</w:t>
            </w:r>
            <w:r w:rsidRPr="00690508">
              <w:rPr>
                <w:rFonts w:ascii="Times New Roman" w:hAnsi="Times New Roman" w:cs="Times New Roman"/>
                <w:sz w:val="28"/>
                <w:szCs w:val="28"/>
              </w:rPr>
              <w:t xml:space="preserve"> р. (%</w:t>
            </w:r>
          </w:p>
        </w:tc>
        <w:tc>
          <w:tcPr>
            <w:tcW w:w="1773" w:type="dxa"/>
          </w:tcPr>
          <w:p w14:paraId="71954C15" w14:textId="615656D4" w:rsidR="00F5741F" w:rsidRPr="00A723AB" w:rsidRDefault="00F5741F" w:rsidP="00F5741F">
            <w:pPr>
              <w:pStyle w:val="ac"/>
              <w:jc w:val="both"/>
              <w:rPr>
                <w:rFonts w:ascii="Times New Roman" w:hAnsi="Times New Roman" w:cs="Times New Roman"/>
                <w:sz w:val="28"/>
                <w:szCs w:val="28"/>
              </w:rPr>
            </w:pPr>
            <w:r w:rsidRPr="00690508">
              <w:rPr>
                <w:rFonts w:ascii="Times New Roman" w:hAnsi="Times New Roman" w:cs="Times New Roman"/>
                <w:sz w:val="28"/>
                <w:szCs w:val="28"/>
              </w:rPr>
              <w:t>Планове значення на 202</w:t>
            </w:r>
            <w:r w:rsidR="000275DF">
              <w:rPr>
                <w:rFonts w:ascii="Times New Roman" w:hAnsi="Times New Roman" w:cs="Times New Roman"/>
                <w:sz w:val="28"/>
                <w:szCs w:val="28"/>
              </w:rPr>
              <w:t>9</w:t>
            </w:r>
            <w:r w:rsidRPr="00690508">
              <w:rPr>
                <w:rFonts w:ascii="Times New Roman" w:hAnsi="Times New Roman" w:cs="Times New Roman"/>
                <w:sz w:val="28"/>
                <w:szCs w:val="28"/>
              </w:rPr>
              <w:t xml:space="preserve"> р. (%</w:t>
            </w:r>
          </w:p>
        </w:tc>
      </w:tr>
      <w:tr w:rsidR="00F5741F" w14:paraId="3621CF86" w14:textId="77777777" w:rsidTr="00F5741F">
        <w:tc>
          <w:tcPr>
            <w:tcW w:w="2263" w:type="dxa"/>
          </w:tcPr>
          <w:p w14:paraId="545FB078" w14:textId="42311A5E" w:rsidR="00F5741F" w:rsidRPr="00DE42DE" w:rsidRDefault="00F5741F" w:rsidP="00C11300">
            <w:pPr>
              <w:pStyle w:val="ac"/>
              <w:jc w:val="both"/>
              <w:rPr>
                <w:rFonts w:ascii="Times New Roman" w:hAnsi="Times New Roman" w:cs="Times New Roman"/>
                <w:sz w:val="28"/>
                <w:szCs w:val="28"/>
              </w:rPr>
            </w:pPr>
            <w:r w:rsidRPr="00F5741F">
              <w:rPr>
                <w:rFonts w:ascii="Times New Roman" w:hAnsi="Times New Roman" w:cs="Times New Roman"/>
                <w:sz w:val="28"/>
                <w:szCs w:val="28"/>
              </w:rPr>
              <w:t>Водопостачання та водовідведення</w:t>
            </w:r>
          </w:p>
        </w:tc>
        <w:tc>
          <w:tcPr>
            <w:tcW w:w="2977" w:type="dxa"/>
          </w:tcPr>
          <w:p w14:paraId="7601E0A1" w14:textId="4F9A221C" w:rsidR="00F5741F" w:rsidRPr="00DE42DE" w:rsidRDefault="00BD21DD" w:rsidP="00C11300">
            <w:pPr>
              <w:pStyle w:val="ac"/>
              <w:jc w:val="both"/>
              <w:rPr>
                <w:rFonts w:ascii="Times New Roman" w:hAnsi="Times New Roman" w:cs="Times New Roman"/>
                <w:sz w:val="28"/>
                <w:szCs w:val="28"/>
              </w:rPr>
            </w:pPr>
            <w:r w:rsidRPr="00BD21DD">
              <w:rPr>
                <w:rFonts w:ascii="Times New Roman" w:hAnsi="Times New Roman" w:cs="Times New Roman"/>
                <w:sz w:val="28"/>
                <w:szCs w:val="28"/>
              </w:rPr>
              <w:t>Відновлення розвиток та модернізація  інфраструктури модернізованого водопостачання</w:t>
            </w:r>
          </w:p>
        </w:tc>
        <w:tc>
          <w:tcPr>
            <w:tcW w:w="2698" w:type="dxa"/>
          </w:tcPr>
          <w:p w14:paraId="4113760D" w14:textId="47F419C6" w:rsidR="00F5741F" w:rsidRPr="00DE42DE" w:rsidRDefault="00BD21DD" w:rsidP="00C11300">
            <w:pPr>
              <w:pStyle w:val="ac"/>
              <w:jc w:val="both"/>
              <w:rPr>
                <w:rFonts w:ascii="Times New Roman" w:hAnsi="Times New Roman" w:cs="Times New Roman"/>
                <w:sz w:val="28"/>
                <w:szCs w:val="28"/>
              </w:rPr>
            </w:pPr>
            <w:r w:rsidRPr="00BD21DD">
              <w:rPr>
                <w:rFonts w:ascii="Times New Roman" w:hAnsi="Times New Roman" w:cs="Times New Roman"/>
                <w:sz w:val="28"/>
                <w:szCs w:val="28"/>
              </w:rPr>
              <w:t>Частка мережі водо</w:t>
            </w:r>
            <w:r>
              <w:rPr>
                <w:rFonts w:ascii="Times New Roman" w:hAnsi="Times New Roman" w:cs="Times New Roman"/>
                <w:sz w:val="28"/>
                <w:szCs w:val="28"/>
              </w:rPr>
              <w:t>постачання</w:t>
            </w:r>
            <w:r w:rsidRPr="00BD21DD">
              <w:rPr>
                <w:rFonts w:ascii="Times New Roman" w:hAnsi="Times New Roman" w:cs="Times New Roman"/>
                <w:sz w:val="28"/>
                <w:szCs w:val="28"/>
              </w:rPr>
              <w:t>, що перебуває у справному стані</w:t>
            </w:r>
          </w:p>
        </w:tc>
        <w:tc>
          <w:tcPr>
            <w:tcW w:w="2044" w:type="dxa"/>
          </w:tcPr>
          <w:p w14:paraId="22A4AA6A" w14:textId="3144E0E6" w:rsidR="00F5741F" w:rsidRPr="00DE42DE" w:rsidRDefault="00BD21DD" w:rsidP="00C11300">
            <w:pPr>
              <w:pStyle w:val="ac"/>
              <w:jc w:val="both"/>
              <w:rPr>
                <w:rFonts w:ascii="Times New Roman" w:hAnsi="Times New Roman" w:cs="Times New Roman"/>
                <w:sz w:val="28"/>
                <w:szCs w:val="28"/>
              </w:rPr>
            </w:pPr>
            <w:r>
              <w:rPr>
                <w:rFonts w:ascii="Times New Roman" w:hAnsi="Times New Roman" w:cs="Times New Roman"/>
                <w:sz w:val="28"/>
                <w:szCs w:val="28"/>
              </w:rPr>
              <w:t>96</w:t>
            </w:r>
          </w:p>
        </w:tc>
        <w:tc>
          <w:tcPr>
            <w:tcW w:w="1554" w:type="dxa"/>
          </w:tcPr>
          <w:p w14:paraId="222A683F" w14:textId="25AA30B3" w:rsidR="00F5741F" w:rsidRDefault="00BD21DD" w:rsidP="00C11300">
            <w:pPr>
              <w:pStyle w:val="ac"/>
              <w:jc w:val="both"/>
              <w:rPr>
                <w:rFonts w:ascii="Times New Roman" w:hAnsi="Times New Roman" w:cs="Times New Roman"/>
                <w:sz w:val="28"/>
                <w:szCs w:val="28"/>
              </w:rPr>
            </w:pPr>
            <w:r>
              <w:rPr>
                <w:rFonts w:ascii="Times New Roman" w:hAnsi="Times New Roman" w:cs="Times New Roman"/>
                <w:sz w:val="28"/>
                <w:szCs w:val="28"/>
              </w:rPr>
              <w:t>96</w:t>
            </w:r>
          </w:p>
        </w:tc>
        <w:tc>
          <w:tcPr>
            <w:tcW w:w="1819" w:type="dxa"/>
          </w:tcPr>
          <w:p w14:paraId="4FEDF428" w14:textId="2A24DC1B" w:rsidR="00F5741F" w:rsidRDefault="00BD21DD" w:rsidP="00C11300">
            <w:pPr>
              <w:pStyle w:val="ac"/>
              <w:jc w:val="both"/>
              <w:rPr>
                <w:rFonts w:ascii="Times New Roman" w:hAnsi="Times New Roman" w:cs="Times New Roman"/>
                <w:sz w:val="28"/>
                <w:szCs w:val="28"/>
              </w:rPr>
            </w:pPr>
            <w:r>
              <w:rPr>
                <w:rFonts w:ascii="Times New Roman" w:hAnsi="Times New Roman" w:cs="Times New Roman"/>
                <w:sz w:val="28"/>
                <w:szCs w:val="28"/>
              </w:rPr>
              <w:t>100</w:t>
            </w:r>
          </w:p>
        </w:tc>
        <w:tc>
          <w:tcPr>
            <w:tcW w:w="1773" w:type="dxa"/>
          </w:tcPr>
          <w:p w14:paraId="76BC7001" w14:textId="3757ABD6" w:rsidR="00F5741F" w:rsidRPr="00A723AB" w:rsidRDefault="00BD21DD" w:rsidP="00C11300">
            <w:pPr>
              <w:pStyle w:val="ac"/>
              <w:jc w:val="both"/>
              <w:rPr>
                <w:rFonts w:ascii="Times New Roman" w:hAnsi="Times New Roman" w:cs="Times New Roman"/>
                <w:sz w:val="28"/>
                <w:szCs w:val="28"/>
              </w:rPr>
            </w:pPr>
            <w:r>
              <w:rPr>
                <w:rFonts w:ascii="Times New Roman" w:hAnsi="Times New Roman" w:cs="Times New Roman"/>
                <w:sz w:val="28"/>
                <w:szCs w:val="28"/>
              </w:rPr>
              <w:t>100</w:t>
            </w:r>
          </w:p>
        </w:tc>
      </w:tr>
      <w:tr w:rsidR="00BD21DD" w14:paraId="10A36D56" w14:textId="77777777" w:rsidTr="00F5741F">
        <w:tc>
          <w:tcPr>
            <w:tcW w:w="2263" w:type="dxa"/>
          </w:tcPr>
          <w:p w14:paraId="69FE2078" w14:textId="7EEFC9A9" w:rsidR="00BD21DD" w:rsidRPr="00F5741F" w:rsidRDefault="00BD21DD" w:rsidP="00C11300">
            <w:pPr>
              <w:pStyle w:val="ac"/>
              <w:jc w:val="both"/>
              <w:rPr>
                <w:rFonts w:ascii="Times New Roman" w:hAnsi="Times New Roman" w:cs="Times New Roman"/>
                <w:sz w:val="28"/>
                <w:szCs w:val="28"/>
              </w:rPr>
            </w:pPr>
            <w:r w:rsidRPr="00BD21DD">
              <w:rPr>
                <w:rFonts w:ascii="Times New Roman" w:hAnsi="Times New Roman" w:cs="Times New Roman"/>
                <w:sz w:val="28"/>
                <w:szCs w:val="28"/>
              </w:rPr>
              <w:t>Водопостачання та водовідведення</w:t>
            </w:r>
          </w:p>
        </w:tc>
        <w:tc>
          <w:tcPr>
            <w:tcW w:w="2977" w:type="dxa"/>
          </w:tcPr>
          <w:p w14:paraId="553094C1" w14:textId="743089A4" w:rsidR="00BD21DD" w:rsidRPr="00BD21DD" w:rsidRDefault="00BD21DD" w:rsidP="00C11300">
            <w:pPr>
              <w:pStyle w:val="ac"/>
              <w:jc w:val="both"/>
              <w:rPr>
                <w:rFonts w:ascii="Times New Roman" w:hAnsi="Times New Roman" w:cs="Times New Roman"/>
                <w:sz w:val="28"/>
                <w:szCs w:val="28"/>
              </w:rPr>
            </w:pPr>
            <w:r w:rsidRPr="00BD21DD">
              <w:rPr>
                <w:rFonts w:ascii="Times New Roman" w:hAnsi="Times New Roman" w:cs="Times New Roman"/>
                <w:sz w:val="28"/>
                <w:szCs w:val="28"/>
              </w:rPr>
              <w:t>Відновлення розвиток та модернізація  інфраструктури модернізованого</w:t>
            </w:r>
            <w:r>
              <w:rPr>
                <w:rFonts w:ascii="Times New Roman" w:hAnsi="Times New Roman" w:cs="Times New Roman"/>
                <w:sz w:val="28"/>
                <w:szCs w:val="28"/>
              </w:rPr>
              <w:t xml:space="preserve"> водовідведення</w:t>
            </w:r>
          </w:p>
        </w:tc>
        <w:tc>
          <w:tcPr>
            <w:tcW w:w="2698" w:type="dxa"/>
          </w:tcPr>
          <w:p w14:paraId="43C78A67" w14:textId="1091BD80" w:rsidR="00BD21DD" w:rsidRPr="00BD21DD" w:rsidRDefault="00BD21DD" w:rsidP="00C11300">
            <w:pPr>
              <w:pStyle w:val="ac"/>
              <w:jc w:val="both"/>
              <w:rPr>
                <w:rFonts w:ascii="Times New Roman" w:hAnsi="Times New Roman" w:cs="Times New Roman"/>
                <w:sz w:val="28"/>
                <w:szCs w:val="28"/>
              </w:rPr>
            </w:pPr>
            <w:r w:rsidRPr="00BD21DD">
              <w:rPr>
                <w:rFonts w:ascii="Times New Roman" w:hAnsi="Times New Roman" w:cs="Times New Roman"/>
                <w:sz w:val="28"/>
                <w:szCs w:val="28"/>
              </w:rPr>
              <w:t>Частка мережі водовідведення, що перебуває у справному стані</w:t>
            </w:r>
          </w:p>
        </w:tc>
        <w:tc>
          <w:tcPr>
            <w:tcW w:w="2044" w:type="dxa"/>
          </w:tcPr>
          <w:p w14:paraId="59156689" w14:textId="5366CF6C" w:rsidR="00BD21DD" w:rsidRDefault="00BD21DD" w:rsidP="00C11300">
            <w:pPr>
              <w:pStyle w:val="ac"/>
              <w:jc w:val="both"/>
              <w:rPr>
                <w:rFonts w:ascii="Times New Roman" w:hAnsi="Times New Roman" w:cs="Times New Roman"/>
                <w:sz w:val="28"/>
                <w:szCs w:val="28"/>
              </w:rPr>
            </w:pPr>
            <w:r>
              <w:rPr>
                <w:rFonts w:ascii="Times New Roman" w:hAnsi="Times New Roman" w:cs="Times New Roman"/>
                <w:sz w:val="28"/>
                <w:szCs w:val="28"/>
              </w:rPr>
              <w:t>97</w:t>
            </w:r>
          </w:p>
        </w:tc>
        <w:tc>
          <w:tcPr>
            <w:tcW w:w="1554" w:type="dxa"/>
          </w:tcPr>
          <w:p w14:paraId="250B7CCC" w14:textId="23D67BFE" w:rsidR="00BD21DD" w:rsidRDefault="00BD21DD" w:rsidP="00C11300">
            <w:pPr>
              <w:pStyle w:val="ac"/>
              <w:jc w:val="both"/>
              <w:rPr>
                <w:rFonts w:ascii="Times New Roman" w:hAnsi="Times New Roman" w:cs="Times New Roman"/>
                <w:sz w:val="28"/>
                <w:szCs w:val="28"/>
              </w:rPr>
            </w:pPr>
            <w:r>
              <w:rPr>
                <w:rFonts w:ascii="Times New Roman" w:hAnsi="Times New Roman" w:cs="Times New Roman"/>
                <w:sz w:val="28"/>
                <w:szCs w:val="28"/>
              </w:rPr>
              <w:t>97</w:t>
            </w:r>
          </w:p>
        </w:tc>
        <w:tc>
          <w:tcPr>
            <w:tcW w:w="1819" w:type="dxa"/>
          </w:tcPr>
          <w:p w14:paraId="44BF6E95" w14:textId="4A039BEB" w:rsidR="00BD21DD" w:rsidRDefault="00BD21DD" w:rsidP="00C11300">
            <w:pPr>
              <w:pStyle w:val="ac"/>
              <w:jc w:val="both"/>
              <w:rPr>
                <w:rFonts w:ascii="Times New Roman" w:hAnsi="Times New Roman" w:cs="Times New Roman"/>
                <w:sz w:val="28"/>
                <w:szCs w:val="28"/>
              </w:rPr>
            </w:pPr>
            <w:r>
              <w:rPr>
                <w:rFonts w:ascii="Times New Roman" w:hAnsi="Times New Roman" w:cs="Times New Roman"/>
                <w:sz w:val="28"/>
                <w:szCs w:val="28"/>
              </w:rPr>
              <w:t>97</w:t>
            </w:r>
          </w:p>
        </w:tc>
        <w:tc>
          <w:tcPr>
            <w:tcW w:w="1773" w:type="dxa"/>
          </w:tcPr>
          <w:p w14:paraId="7F02271D" w14:textId="65A03674" w:rsidR="00BD21DD" w:rsidRDefault="00BD21DD" w:rsidP="00C11300">
            <w:pPr>
              <w:pStyle w:val="ac"/>
              <w:jc w:val="both"/>
              <w:rPr>
                <w:rFonts w:ascii="Times New Roman" w:hAnsi="Times New Roman" w:cs="Times New Roman"/>
                <w:sz w:val="28"/>
                <w:szCs w:val="28"/>
              </w:rPr>
            </w:pPr>
            <w:r>
              <w:rPr>
                <w:rFonts w:ascii="Times New Roman" w:hAnsi="Times New Roman" w:cs="Times New Roman"/>
                <w:sz w:val="28"/>
                <w:szCs w:val="28"/>
              </w:rPr>
              <w:t>100</w:t>
            </w:r>
          </w:p>
        </w:tc>
      </w:tr>
    </w:tbl>
    <w:p w14:paraId="64AD4DD3" w14:textId="77777777" w:rsidR="00A6499B" w:rsidRDefault="00A6499B" w:rsidP="00C11300">
      <w:pPr>
        <w:pStyle w:val="ac"/>
        <w:ind w:firstLine="708"/>
        <w:jc w:val="both"/>
        <w:rPr>
          <w:rFonts w:ascii="Times New Roman" w:hAnsi="Times New Roman" w:cs="Times New Roman"/>
          <w:b/>
          <w:bCs/>
          <w:sz w:val="28"/>
          <w:szCs w:val="28"/>
        </w:rPr>
      </w:pPr>
    </w:p>
    <w:p w14:paraId="69CC0F5E" w14:textId="77777777" w:rsidR="00DE42DE" w:rsidRDefault="00DE42DE" w:rsidP="00C11300">
      <w:pPr>
        <w:pStyle w:val="ac"/>
        <w:ind w:firstLine="708"/>
        <w:jc w:val="both"/>
        <w:rPr>
          <w:rFonts w:ascii="Times New Roman" w:hAnsi="Times New Roman" w:cs="Times New Roman"/>
          <w:b/>
          <w:bCs/>
          <w:sz w:val="28"/>
          <w:szCs w:val="28"/>
        </w:rPr>
      </w:pPr>
    </w:p>
    <w:p w14:paraId="324C67E9" w14:textId="0794382A" w:rsidR="00DE42DE" w:rsidRPr="000275DF" w:rsidRDefault="00DE42DE" w:rsidP="00DE42DE">
      <w:pPr>
        <w:pStyle w:val="ac"/>
        <w:jc w:val="both"/>
        <w:rPr>
          <w:rFonts w:ascii="Times New Roman" w:hAnsi="Times New Roman" w:cs="Times New Roman"/>
          <w:b/>
          <w:bCs/>
          <w:sz w:val="28"/>
          <w:szCs w:val="28"/>
        </w:rPr>
      </w:pPr>
      <w:r w:rsidRPr="00A723AB">
        <w:rPr>
          <w:rFonts w:ascii="Times New Roman" w:hAnsi="Times New Roman" w:cs="Times New Roman"/>
          <w:sz w:val="28"/>
          <w:szCs w:val="28"/>
        </w:rPr>
        <w:t xml:space="preserve">Галузь (сектор) для публічного інвестування – </w:t>
      </w:r>
      <w:r w:rsidRPr="000275DF">
        <w:rPr>
          <w:rFonts w:ascii="Times New Roman" w:hAnsi="Times New Roman" w:cs="Times New Roman"/>
          <w:b/>
          <w:bCs/>
          <w:sz w:val="28"/>
          <w:szCs w:val="28"/>
          <w:u w:val="single"/>
        </w:rPr>
        <w:t>освіта і наука</w:t>
      </w:r>
    </w:p>
    <w:p w14:paraId="383B34A8" w14:textId="727C1397" w:rsidR="00DE42DE" w:rsidRPr="00690508" w:rsidRDefault="00DE42DE" w:rsidP="00DE42DE">
      <w:pPr>
        <w:pStyle w:val="ac"/>
        <w:jc w:val="both"/>
        <w:rPr>
          <w:rFonts w:ascii="Times New Roman" w:hAnsi="Times New Roman" w:cs="Times New Roman"/>
          <w:sz w:val="28"/>
          <w:szCs w:val="28"/>
          <w:u w:val="single"/>
        </w:rPr>
      </w:pPr>
      <w:r w:rsidRPr="00A723AB">
        <w:rPr>
          <w:rFonts w:ascii="Times New Roman" w:hAnsi="Times New Roman" w:cs="Times New Roman"/>
          <w:sz w:val="28"/>
          <w:szCs w:val="28"/>
        </w:rPr>
        <w:t>Головний розпорядник коштів місцевого бюджету, відповідальний за галузь (сектор) для публічного інвестування</w:t>
      </w:r>
      <w:r>
        <w:rPr>
          <w:rFonts w:ascii="Times New Roman" w:hAnsi="Times New Roman" w:cs="Times New Roman"/>
          <w:sz w:val="28"/>
          <w:szCs w:val="28"/>
        </w:rPr>
        <w:t xml:space="preserve"> -</w:t>
      </w:r>
      <w:r w:rsidRPr="00690508">
        <w:rPr>
          <w:rFonts w:ascii="Times New Roman" w:hAnsi="Times New Roman" w:cs="Times New Roman"/>
          <w:sz w:val="28"/>
          <w:szCs w:val="28"/>
          <w:u w:val="single"/>
        </w:rPr>
        <w:t xml:space="preserve">Управління </w:t>
      </w:r>
      <w:r w:rsidR="007812E1" w:rsidRPr="00690508">
        <w:rPr>
          <w:rFonts w:ascii="Times New Roman" w:hAnsi="Times New Roman" w:cs="Times New Roman"/>
          <w:sz w:val="28"/>
          <w:szCs w:val="28"/>
          <w:u w:val="single"/>
        </w:rPr>
        <w:t>освіти та гуманітарної політики</w:t>
      </w:r>
      <w:r w:rsidRPr="00690508">
        <w:rPr>
          <w:rFonts w:ascii="Times New Roman" w:hAnsi="Times New Roman" w:cs="Times New Roman"/>
          <w:sz w:val="28"/>
          <w:szCs w:val="28"/>
          <w:u w:val="single"/>
        </w:rPr>
        <w:t xml:space="preserve"> Білозірської сільської ради.</w:t>
      </w:r>
    </w:p>
    <w:p w14:paraId="525FD0CB" w14:textId="5B43BBEF" w:rsidR="00DE42DE" w:rsidRDefault="00DE42DE" w:rsidP="00DE42DE">
      <w:pPr>
        <w:pStyle w:val="ac"/>
        <w:jc w:val="both"/>
        <w:rPr>
          <w:rFonts w:ascii="Times New Roman" w:hAnsi="Times New Roman" w:cs="Times New Roman"/>
          <w:sz w:val="28"/>
          <w:szCs w:val="28"/>
        </w:rPr>
      </w:pPr>
      <w:r w:rsidRPr="00A723AB">
        <w:rPr>
          <w:rFonts w:ascii="Times New Roman" w:hAnsi="Times New Roman" w:cs="Times New Roman"/>
          <w:sz w:val="28"/>
          <w:szCs w:val="28"/>
        </w:rPr>
        <w:t xml:space="preserve">Граничний сукупний обсяг публічних інвестицій на середньостроковий період – </w:t>
      </w:r>
      <w:r w:rsidR="007812E1">
        <w:rPr>
          <w:rFonts w:ascii="Times New Roman" w:hAnsi="Times New Roman" w:cs="Times New Roman"/>
          <w:sz w:val="28"/>
          <w:szCs w:val="28"/>
        </w:rPr>
        <w:t>6</w:t>
      </w:r>
      <w:r w:rsidR="00F920A0">
        <w:rPr>
          <w:rFonts w:ascii="Times New Roman" w:hAnsi="Times New Roman" w:cs="Times New Roman"/>
          <w:sz w:val="28"/>
          <w:szCs w:val="28"/>
        </w:rPr>
        <w:t>3</w:t>
      </w:r>
      <w:r>
        <w:rPr>
          <w:rFonts w:ascii="Times New Roman" w:hAnsi="Times New Roman" w:cs="Times New Roman"/>
          <w:sz w:val="28"/>
          <w:szCs w:val="28"/>
        </w:rPr>
        <w:t>00,0</w:t>
      </w:r>
      <w:r w:rsidRPr="00A723AB">
        <w:rPr>
          <w:rFonts w:ascii="Times New Roman" w:hAnsi="Times New Roman" w:cs="Times New Roman"/>
          <w:sz w:val="28"/>
          <w:szCs w:val="28"/>
        </w:rPr>
        <w:t xml:space="preserve"> тис.</w:t>
      </w:r>
      <w:r w:rsidR="00413BF9">
        <w:rPr>
          <w:rFonts w:ascii="Times New Roman" w:hAnsi="Times New Roman" w:cs="Times New Roman"/>
          <w:sz w:val="28"/>
          <w:szCs w:val="28"/>
        </w:rPr>
        <w:t xml:space="preserve"> </w:t>
      </w:r>
      <w:r w:rsidRPr="00A723AB">
        <w:rPr>
          <w:rFonts w:ascii="Times New Roman" w:hAnsi="Times New Roman" w:cs="Times New Roman"/>
          <w:sz w:val="28"/>
          <w:szCs w:val="28"/>
        </w:rPr>
        <w:t>грн.</w:t>
      </w:r>
    </w:p>
    <w:p w14:paraId="40DB6EEC" w14:textId="77777777" w:rsidR="007812E1" w:rsidRDefault="007812E1" w:rsidP="00DE42DE">
      <w:pPr>
        <w:pStyle w:val="ac"/>
        <w:jc w:val="both"/>
        <w:rPr>
          <w:rFonts w:ascii="Times New Roman" w:hAnsi="Times New Roman" w:cs="Times New Roman"/>
          <w:sz w:val="28"/>
          <w:szCs w:val="28"/>
        </w:rPr>
      </w:pPr>
    </w:p>
    <w:tbl>
      <w:tblPr>
        <w:tblStyle w:val="ae"/>
        <w:tblW w:w="0" w:type="auto"/>
        <w:tblLayout w:type="fixed"/>
        <w:tblLook w:val="04A0" w:firstRow="1" w:lastRow="0" w:firstColumn="1" w:lastColumn="0" w:noHBand="0" w:noVBand="1"/>
      </w:tblPr>
      <w:tblGrid>
        <w:gridCol w:w="2263"/>
        <w:gridCol w:w="3030"/>
        <w:gridCol w:w="2782"/>
        <w:gridCol w:w="1843"/>
        <w:gridCol w:w="1701"/>
        <w:gridCol w:w="1701"/>
        <w:gridCol w:w="1808"/>
      </w:tblGrid>
      <w:tr w:rsidR="007812E1" w:rsidRPr="007812E1" w14:paraId="7465C9CB" w14:textId="77777777" w:rsidTr="0097677C">
        <w:tc>
          <w:tcPr>
            <w:tcW w:w="2263" w:type="dxa"/>
          </w:tcPr>
          <w:p w14:paraId="3EC742BB" w14:textId="7BE35EC2" w:rsidR="007812E1" w:rsidRPr="007812E1" w:rsidRDefault="00690508" w:rsidP="007812E1">
            <w:pPr>
              <w:pStyle w:val="ac"/>
              <w:rPr>
                <w:rFonts w:ascii="Times New Roman" w:hAnsi="Times New Roman" w:cs="Times New Roman"/>
                <w:sz w:val="28"/>
                <w:szCs w:val="28"/>
              </w:rPr>
            </w:pPr>
            <w:proofErr w:type="spellStart"/>
            <w:r w:rsidRPr="00690508">
              <w:rPr>
                <w:rFonts w:ascii="Times New Roman" w:hAnsi="Times New Roman" w:cs="Times New Roman"/>
                <w:sz w:val="28"/>
                <w:szCs w:val="28"/>
              </w:rPr>
              <w:t>Підсектор</w:t>
            </w:r>
            <w:proofErr w:type="spellEnd"/>
            <w:r w:rsidRPr="00690508">
              <w:rPr>
                <w:rFonts w:ascii="Times New Roman" w:hAnsi="Times New Roman" w:cs="Times New Roman"/>
                <w:sz w:val="28"/>
                <w:szCs w:val="28"/>
              </w:rPr>
              <w:t xml:space="preserve"> галузі (сектору) для </w:t>
            </w:r>
            <w:r w:rsidRPr="00690508">
              <w:rPr>
                <w:rFonts w:ascii="Times New Roman" w:hAnsi="Times New Roman" w:cs="Times New Roman"/>
                <w:sz w:val="28"/>
                <w:szCs w:val="28"/>
              </w:rPr>
              <w:lastRenderedPageBreak/>
              <w:t>публічного інвестування</w:t>
            </w:r>
          </w:p>
        </w:tc>
        <w:tc>
          <w:tcPr>
            <w:tcW w:w="3030" w:type="dxa"/>
          </w:tcPr>
          <w:p w14:paraId="7D57C786" w14:textId="59377D9F" w:rsidR="007812E1" w:rsidRPr="007812E1" w:rsidRDefault="00690508" w:rsidP="007812E1">
            <w:pPr>
              <w:pStyle w:val="ac"/>
              <w:rPr>
                <w:rFonts w:ascii="Times New Roman" w:hAnsi="Times New Roman" w:cs="Times New Roman"/>
                <w:sz w:val="28"/>
                <w:szCs w:val="28"/>
              </w:rPr>
            </w:pPr>
            <w:r w:rsidRPr="00690508">
              <w:rPr>
                <w:rFonts w:ascii="Times New Roman" w:hAnsi="Times New Roman" w:cs="Times New Roman"/>
                <w:sz w:val="28"/>
                <w:szCs w:val="28"/>
              </w:rPr>
              <w:lastRenderedPageBreak/>
              <w:t xml:space="preserve">Основний напрям публічного </w:t>
            </w:r>
            <w:r w:rsidRPr="00690508">
              <w:rPr>
                <w:rFonts w:ascii="Times New Roman" w:hAnsi="Times New Roman" w:cs="Times New Roman"/>
                <w:sz w:val="28"/>
                <w:szCs w:val="28"/>
              </w:rPr>
              <w:lastRenderedPageBreak/>
              <w:t>інвестування</w:t>
            </w:r>
          </w:p>
        </w:tc>
        <w:tc>
          <w:tcPr>
            <w:tcW w:w="2782" w:type="dxa"/>
          </w:tcPr>
          <w:p w14:paraId="2B8E620E" w14:textId="162A7B45" w:rsidR="007812E1" w:rsidRPr="007812E1" w:rsidRDefault="00690508" w:rsidP="007812E1">
            <w:pPr>
              <w:pStyle w:val="ac"/>
              <w:rPr>
                <w:rFonts w:ascii="Times New Roman" w:hAnsi="Times New Roman" w:cs="Times New Roman"/>
                <w:sz w:val="28"/>
                <w:szCs w:val="28"/>
              </w:rPr>
            </w:pPr>
            <w:r w:rsidRPr="00690508">
              <w:rPr>
                <w:rFonts w:ascii="Times New Roman" w:hAnsi="Times New Roman" w:cs="Times New Roman"/>
                <w:sz w:val="28"/>
                <w:szCs w:val="28"/>
              </w:rPr>
              <w:lastRenderedPageBreak/>
              <w:t>Найменування цільового показника</w:t>
            </w:r>
          </w:p>
        </w:tc>
        <w:tc>
          <w:tcPr>
            <w:tcW w:w="1843" w:type="dxa"/>
          </w:tcPr>
          <w:p w14:paraId="10548F07" w14:textId="7E72E7A3" w:rsidR="007812E1" w:rsidRPr="007812E1" w:rsidRDefault="00690508" w:rsidP="007812E1">
            <w:pPr>
              <w:pStyle w:val="ac"/>
              <w:rPr>
                <w:rFonts w:ascii="Times New Roman" w:hAnsi="Times New Roman" w:cs="Times New Roman"/>
                <w:sz w:val="28"/>
                <w:szCs w:val="28"/>
              </w:rPr>
            </w:pPr>
            <w:r w:rsidRPr="00690508">
              <w:rPr>
                <w:rFonts w:ascii="Times New Roman" w:hAnsi="Times New Roman" w:cs="Times New Roman"/>
                <w:sz w:val="28"/>
                <w:szCs w:val="28"/>
              </w:rPr>
              <w:t>Базове значення (%)</w:t>
            </w:r>
          </w:p>
        </w:tc>
        <w:tc>
          <w:tcPr>
            <w:tcW w:w="1701" w:type="dxa"/>
          </w:tcPr>
          <w:p w14:paraId="16FFAE27" w14:textId="4E368A6B" w:rsidR="007812E1" w:rsidRPr="007812E1" w:rsidRDefault="00690508" w:rsidP="007812E1">
            <w:pPr>
              <w:pStyle w:val="ac"/>
              <w:rPr>
                <w:rFonts w:ascii="Times New Roman" w:hAnsi="Times New Roman" w:cs="Times New Roman"/>
                <w:sz w:val="28"/>
                <w:szCs w:val="28"/>
              </w:rPr>
            </w:pPr>
            <w:r w:rsidRPr="00690508">
              <w:rPr>
                <w:rFonts w:ascii="Times New Roman" w:hAnsi="Times New Roman" w:cs="Times New Roman"/>
                <w:sz w:val="28"/>
                <w:szCs w:val="28"/>
              </w:rPr>
              <w:t xml:space="preserve">Планове значення на </w:t>
            </w:r>
            <w:r w:rsidRPr="00690508">
              <w:rPr>
                <w:rFonts w:ascii="Times New Roman" w:hAnsi="Times New Roman" w:cs="Times New Roman"/>
                <w:sz w:val="28"/>
                <w:szCs w:val="28"/>
              </w:rPr>
              <w:lastRenderedPageBreak/>
              <w:t>2027 р. (%</w:t>
            </w:r>
          </w:p>
        </w:tc>
        <w:tc>
          <w:tcPr>
            <w:tcW w:w="1701" w:type="dxa"/>
          </w:tcPr>
          <w:p w14:paraId="559CE9E8" w14:textId="22063083" w:rsidR="007812E1" w:rsidRPr="007812E1" w:rsidRDefault="00690508" w:rsidP="007812E1">
            <w:pPr>
              <w:pStyle w:val="ac"/>
              <w:rPr>
                <w:rFonts w:ascii="Times New Roman" w:hAnsi="Times New Roman" w:cs="Times New Roman"/>
                <w:sz w:val="28"/>
                <w:szCs w:val="28"/>
              </w:rPr>
            </w:pPr>
            <w:r w:rsidRPr="00690508">
              <w:rPr>
                <w:rFonts w:ascii="Times New Roman" w:hAnsi="Times New Roman" w:cs="Times New Roman"/>
                <w:sz w:val="28"/>
                <w:szCs w:val="28"/>
              </w:rPr>
              <w:lastRenderedPageBreak/>
              <w:t xml:space="preserve">Планове значення на </w:t>
            </w:r>
            <w:r w:rsidRPr="00690508">
              <w:rPr>
                <w:rFonts w:ascii="Times New Roman" w:hAnsi="Times New Roman" w:cs="Times New Roman"/>
                <w:sz w:val="28"/>
                <w:szCs w:val="28"/>
              </w:rPr>
              <w:lastRenderedPageBreak/>
              <w:t>202</w:t>
            </w:r>
            <w:r w:rsidR="000275DF">
              <w:rPr>
                <w:rFonts w:ascii="Times New Roman" w:hAnsi="Times New Roman" w:cs="Times New Roman"/>
                <w:sz w:val="28"/>
                <w:szCs w:val="28"/>
              </w:rPr>
              <w:t>8</w:t>
            </w:r>
            <w:r w:rsidRPr="00690508">
              <w:rPr>
                <w:rFonts w:ascii="Times New Roman" w:hAnsi="Times New Roman" w:cs="Times New Roman"/>
                <w:sz w:val="28"/>
                <w:szCs w:val="28"/>
              </w:rPr>
              <w:t xml:space="preserve"> р. (%</w:t>
            </w:r>
          </w:p>
        </w:tc>
        <w:tc>
          <w:tcPr>
            <w:tcW w:w="1808" w:type="dxa"/>
          </w:tcPr>
          <w:p w14:paraId="7FC64584" w14:textId="5B8F8526" w:rsidR="007812E1" w:rsidRPr="007812E1" w:rsidRDefault="00690508" w:rsidP="007812E1">
            <w:pPr>
              <w:pStyle w:val="ac"/>
              <w:rPr>
                <w:rFonts w:ascii="Times New Roman" w:hAnsi="Times New Roman" w:cs="Times New Roman"/>
                <w:sz w:val="28"/>
                <w:szCs w:val="28"/>
              </w:rPr>
            </w:pPr>
            <w:r w:rsidRPr="00690508">
              <w:rPr>
                <w:rFonts w:ascii="Times New Roman" w:hAnsi="Times New Roman" w:cs="Times New Roman"/>
                <w:sz w:val="28"/>
                <w:szCs w:val="28"/>
              </w:rPr>
              <w:lastRenderedPageBreak/>
              <w:t xml:space="preserve">Планове значення на </w:t>
            </w:r>
            <w:r w:rsidRPr="00690508">
              <w:rPr>
                <w:rFonts w:ascii="Times New Roman" w:hAnsi="Times New Roman" w:cs="Times New Roman"/>
                <w:sz w:val="28"/>
                <w:szCs w:val="28"/>
              </w:rPr>
              <w:lastRenderedPageBreak/>
              <w:t>202</w:t>
            </w:r>
            <w:r w:rsidR="000275DF">
              <w:rPr>
                <w:rFonts w:ascii="Times New Roman" w:hAnsi="Times New Roman" w:cs="Times New Roman"/>
                <w:sz w:val="28"/>
                <w:szCs w:val="28"/>
              </w:rPr>
              <w:t>9</w:t>
            </w:r>
            <w:r w:rsidRPr="00690508">
              <w:rPr>
                <w:rFonts w:ascii="Times New Roman" w:hAnsi="Times New Roman" w:cs="Times New Roman"/>
                <w:sz w:val="28"/>
                <w:szCs w:val="28"/>
              </w:rPr>
              <w:t xml:space="preserve"> р. (%</w:t>
            </w:r>
          </w:p>
        </w:tc>
      </w:tr>
      <w:tr w:rsidR="0021188A" w:rsidRPr="007812E1" w14:paraId="58C0F28E" w14:textId="77777777" w:rsidTr="0021188A">
        <w:trPr>
          <w:trHeight w:val="803"/>
        </w:trPr>
        <w:tc>
          <w:tcPr>
            <w:tcW w:w="2263" w:type="dxa"/>
            <w:vMerge w:val="restart"/>
          </w:tcPr>
          <w:p w14:paraId="20C5F76A" w14:textId="0FDD6DF5" w:rsidR="0021188A" w:rsidRPr="007812E1" w:rsidRDefault="0021188A" w:rsidP="007812E1">
            <w:pPr>
              <w:pStyle w:val="ac"/>
              <w:rPr>
                <w:rFonts w:ascii="Times New Roman" w:hAnsi="Times New Roman" w:cs="Times New Roman"/>
                <w:sz w:val="28"/>
                <w:szCs w:val="28"/>
              </w:rPr>
            </w:pPr>
            <w:r>
              <w:rPr>
                <w:rFonts w:ascii="Times New Roman" w:hAnsi="Times New Roman" w:cs="Times New Roman"/>
                <w:sz w:val="28"/>
                <w:szCs w:val="28"/>
              </w:rPr>
              <w:lastRenderedPageBreak/>
              <w:t>Освіта</w:t>
            </w:r>
          </w:p>
        </w:tc>
        <w:tc>
          <w:tcPr>
            <w:tcW w:w="3030" w:type="dxa"/>
            <w:vMerge w:val="restart"/>
          </w:tcPr>
          <w:p w14:paraId="65B151CE" w14:textId="6DCF117F" w:rsidR="0021188A" w:rsidRPr="007812E1" w:rsidRDefault="0021188A" w:rsidP="0097677C">
            <w:pPr>
              <w:pStyle w:val="ac"/>
              <w:jc w:val="both"/>
              <w:rPr>
                <w:rFonts w:ascii="Times New Roman" w:hAnsi="Times New Roman" w:cs="Times New Roman"/>
                <w:sz w:val="28"/>
                <w:szCs w:val="28"/>
              </w:rPr>
            </w:pPr>
            <w:r w:rsidRPr="0097677C">
              <w:rPr>
                <w:rFonts w:ascii="Times New Roman" w:hAnsi="Times New Roman" w:cs="Times New Roman"/>
                <w:sz w:val="28"/>
                <w:szCs w:val="28"/>
              </w:rPr>
              <w:t>Сучасний освітній простір та якісний зміст: лабораторії, майстерні, кабінети тощо</w:t>
            </w:r>
          </w:p>
        </w:tc>
        <w:tc>
          <w:tcPr>
            <w:tcW w:w="2782" w:type="dxa"/>
          </w:tcPr>
          <w:p w14:paraId="5E9C43CB" w14:textId="1DBB4C5D" w:rsidR="0021188A" w:rsidRPr="0097677C" w:rsidRDefault="0021188A" w:rsidP="007812E1">
            <w:pPr>
              <w:pStyle w:val="ac"/>
              <w:rPr>
                <w:rFonts w:ascii="Times New Roman" w:hAnsi="Times New Roman" w:cs="Times New Roman"/>
                <w:sz w:val="28"/>
                <w:szCs w:val="28"/>
              </w:rPr>
            </w:pPr>
            <w:r w:rsidRPr="00986F67">
              <w:rPr>
                <w:rFonts w:ascii="Times New Roman" w:hAnsi="Times New Roman" w:cs="Times New Roman"/>
                <w:sz w:val="28"/>
                <w:szCs w:val="28"/>
              </w:rPr>
              <w:t>Рівень розвитку  сучасного освітнього середовища закладів загальної середньої освіти</w:t>
            </w:r>
          </w:p>
        </w:tc>
        <w:tc>
          <w:tcPr>
            <w:tcW w:w="1843" w:type="dxa"/>
          </w:tcPr>
          <w:p w14:paraId="2BE1BB88" w14:textId="2E5A9A21" w:rsidR="0021188A" w:rsidRPr="007812E1" w:rsidRDefault="0021188A" w:rsidP="007812E1">
            <w:pPr>
              <w:pStyle w:val="ac"/>
              <w:rPr>
                <w:rFonts w:ascii="Times New Roman" w:hAnsi="Times New Roman" w:cs="Times New Roman"/>
                <w:sz w:val="28"/>
                <w:szCs w:val="28"/>
              </w:rPr>
            </w:pPr>
            <w:r>
              <w:rPr>
                <w:rFonts w:ascii="Times New Roman" w:hAnsi="Times New Roman" w:cs="Times New Roman"/>
                <w:sz w:val="28"/>
                <w:szCs w:val="28"/>
              </w:rPr>
              <w:t>20</w:t>
            </w:r>
          </w:p>
        </w:tc>
        <w:tc>
          <w:tcPr>
            <w:tcW w:w="1701" w:type="dxa"/>
          </w:tcPr>
          <w:p w14:paraId="0DE422C1" w14:textId="3F10F3EF" w:rsidR="0021188A" w:rsidRPr="007812E1" w:rsidRDefault="0021188A" w:rsidP="007812E1">
            <w:pPr>
              <w:pStyle w:val="ac"/>
              <w:rPr>
                <w:rFonts w:ascii="Times New Roman" w:hAnsi="Times New Roman" w:cs="Times New Roman"/>
                <w:sz w:val="28"/>
                <w:szCs w:val="28"/>
              </w:rPr>
            </w:pPr>
            <w:r>
              <w:rPr>
                <w:rFonts w:ascii="Times New Roman" w:hAnsi="Times New Roman" w:cs="Times New Roman"/>
                <w:sz w:val="28"/>
                <w:szCs w:val="28"/>
              </w:rPr>
              <w:t>60</w:t>
            </w:r>
          </w:p>
        </w:tc>
        <w:tc>
          <w:tcPr>
            <w:tcW w:w="1701" w:type="dxa"/>
          </w:tcPr>
          <w:p w14:paraId="0416117F" w14:textId="5082B3B3" w:rsidR="0021188A" w:rsidRPr="007812E1" w:rsidRDefault="0021188A" w:rsidP="007812E1">
            <w:pPr>
              <w:pStyle w:val="ac"/>
              <w:rPr>
                <w:rFonts w:ascii="Times New Roman" w:hAnsi="Times New Roman" w:cs="Times New Roman"/>
                <w:sz w:val="28"/>
                <w:szCs w:val="28"/>
              </w:rPr>
            </w:pPr>
            <w:r>
              <w:rPr>
                <w:rFonts w:ascii="Times New Roman" w:hAnsi="Times New Roman" w:cs="Times New Roman"/>
                <w:sz w:val="28"/>
                <w:szCs w:val="28"/>
              </w:rPr>
              <w:t>80</w:t>
            </w:r>
          </w:p>
        </w:tc>
        <w:tc>
          <w:tcPr>
            <w:tcW w:w="1808" w:type="dxa"/>
          </w:tcPr>
          <w:p w14:paraId="5DA9DE45" w14:textId="1103109E" w:rsidR="0021188A" w:rsidRPr="007812E1" w:rsidRDefault="0021188A" w:rsidP="007812E1">
            <w:pPr>
              <w:pStyle w:val="ac"/>
              <w:rPr>
                <w:rFonts w:ascii="Times New Roman" w:hAnsi="Times New Roman" w:cs="Times New Roman"/>
                <w:sz w:val="28"/>
                <w:szCs w:val="28"/>
              </w:rPr>
            </w:pPr>
            <w:r>
              <w:rPr>
                <w:rFonts w:ascii="Times New Roman" w:hAnsi="Times New Roman" w:cs="Times New Roman"/>
                <w:sz w:val="28"/>
                <w:szCs w:val="28"/>
              </w:rPr>
              <w:t>100</w:t>
            </w:r>
          </w:p>
        </w:tc>
      </w:tr>
      <w:tr w:rsidR="0021188A" w:rsidRPr="007812E1" w14:paraId="071C518F" w14:textId="77777777" w:rsidTr="0021188A">
        <w:trPr>
          <w:trHeight w:val="802"/>
        </w:trPr>
        <w:tc>
          <w:tcPr>
            <w:tcW w:w="2263" w:type="dxa"/>
            <w:vMerge/>
          </w:tcPr>
          <w:p w14:paraId="77C63778" w14:textId="77777777" w:rsidR="0021188A" w:rsidRDefault="0021188A" w:rsidP="007812E1">
            <w:pPr>
              <w:pStyle w:val="ac"/>
              <w:rPr>
                <w:rFonts w:ascii="Times New Roman" w:hAnsi="Times New Roman" w:cs="Times New Roman"/>
                <w:sz w:val="28"/>
                <w:szCs w:val="28"/>
              </w:rPr>
            </w:pPr>
          </w:p>
        </w:tc>
        <w:tc>
          <w:tcPr>
            <w:tcW w:w="3030" w:type="dxa"/>
            <w:vMerge/>
          </w:tcPr>
          <w:p w14:paraId="0A4AFE11" w14:textId="77777777" w:rsidR="0021188A" w:rsidRPr="0097677C" w:rsidRDefault="0021188A" w:rsidP="0097677C">
            <w:pPr>
              <w:pStyle w:val="ac"/>
              <w:jc w:val="both"/>
              <w:rPr>
                <w:rFonts w:ascii="Times New Roman" w:hAnsi="Times New Roman" w:cs="Times New Roman"/>
                <w:sz w:val="28"/>
                <w:szCs w:val="28"/>
              </w:rPr>
            </w:pPr>
          </w:p>
        </w:tc>
        <w:tc>
          <w:tcPr>
            <w:tcW w:w="2782" w:type="dxa"/>
          </w:tcPr>
          <w:p w14:paraId="7A01953C" w14:textId="28865D8E" w:rsidR="0021188A" w:rsidRPr="00986F67" w:rsidRDefault="00134151" w:rsidP="007812E1">
            <w:pPr>
              <w:pStyle w:val="ac"/>
              <w:rPr>
                <w:rFonts w:ascii="Times New Roman" w:hAnsi="Times New Roman" w:cs="Times New Roman"/>
                <w:sz w:val="28"/>
                <w:szCs w:val="28"/>
              </w:rPr>
            </w:pPr>
            <w:r w:rsidRPr="00134151">
              <w:rPr>
                <w:rFonts w:ascii="Times New Roman" w:hAnsi="Times New Roman" w:cs="Times New Roman"/>
                <w:sz w:val="28"/>
                <w:szCs w:val="28"/>
              </w:rPr>
              <w:t>Рівень приведення закладів дошкільної освіти у відповідність до державних стандартів</w:t>
            </w:r>
          </w:p>
        </w:tc>
        <w:tc>
          <w:tcPr>
            <w:tcW w:w="1843" w:type="dxa"/>
          </w:tcPr>
          <w:p w14:paraId="29C70E71" w14:textId="0214B030" w:rsidR="0021188A" w:rsidRDefault="00134151" w:rsidP="007812E1">
            <w:pPr>
              <w:pStyle w:val="ac"/>
              <w:rPr>
                <w:rFonts w:ascii="Times New Roman" w:hAnsi="Times New Roman" w:cs="Times New Roman"/>
                <w:sz w:val="28"/>
                <w:szCs w:val="28"/>
              </w:rPr>
            </w:pPr>
            <w:r>
              <w:rPr>
                <w:rFonts w:ascii="Times New Roman" w:hAnsi="Times New Roman" w:cs="Times New Roman"/>
                <w:sz w:val="28"/>
                <w:szCs w:val="28"/>
              </w:rPr>
              <w:t>0</w:t>
            </w:r>
          </w:p>
        </w:tc>
        <w:tc>
          <w:tcPr>
            <w:tcW w:w="1701" w:type="dxa"/>
          </w:tcPr>
          <w:p w14:paraId="5481D167" w14:textId="1FB76C6E" w:rsidR="0021188A" w:rsidRDefault="00134151" w:rsidP="007812E1">
            <w:pPr>
              <w:pStyle w:val="ac"/>
              <w:rPr>
                <w:rFonts w:ascii="Times New Roman" w:hAnsi="Times New Roman" w:cs="Times New Roman"/>
                <w:sz w:val="28"/>
                <w:szCs w:val="28"/>
              </w:rPr>
            </w:pPr>
            <w:r>
              <w:rPr>
                <w:rFonts w:ascii="Times New Roman" w:hAnsi="Times New Roman" w:cs="Times New Roman"/>
                <w:sz w:val="28"/>
                <w:szCs w:val="28"/>
              </w:rPr>
              <w:t>30</w:t>
            </w:r>
          </w:p>
        </w:tc>
        <w:tc>
          <w:tcPr>
            <w:tcW w:w="1701" w:type="dxa"/>
          </w:tcPr>
          <w:p w14:paraId="134B39C8" w14:textId="33EF45A1" w:rsidR="0021188A" w:rsidRDefault="00134151" w:rsidP="007812E1">
            <w:pPr>
              <w:pStyle w:val="ac"/>
              <w:rPr>
                <w:rFonts w:ascii="Times New Roman" w:hAnsi="Times New Roman" w:cs="Times New Roman"/>
                <w:sz w:val="28"/>
                <w:szCs w:val="28"/>
              </w:rPr>
            </w:pPr>
            <w:r>
              <w:rPr>
                <w:rFonts w:ascii="Times New Roman" w:hAnsi="Times New Roman" w:cs="Times New Roman"/>
                <w:sz w:val="28"/>
                <w:szCs w:val="28"/>
              </w:rPr>
              <w:t>60</w:t>
            </w:r>
          </w:p>
        </w:tc>
        <w:tc>
          <w:tcPr>
            <w:tcW w:w="1808" w:type="dxa"/>
          </w:tcPr>
          <w:p w14:paraId="47F46D92" w14:textId="7AAD98BB" w:rsidR="0021188A" w:rsidRDefault="00134151" w:rsidP="007812E1">
            <w:pPr>
              <w:pStyle w:val="ac"/>
              <w:rPr>
                <w:rFonts w:ascii="Times New Roman" w:hAnsi="Times New Roman" w:cs="Times New Roman"/>
                <w:sz w:val="28"/>
                <w:szCs w:val="28"/>
              </w:rPr>
            </w:pPr>
            <w:r>
              <w:rPr>
                <w:rFonts w:ascii="Times New Roman" w:hAnsi="Times New Roman" w:cs="Times New Roman"/>
                <w:sz w:val="28"/>
                <w:szCs w:val="28"/>
              </w:rPr>
              <w:t>100</w:t>
            </w:r>
          </w:p>
        </w:tc>
      </w:tr>
      <w:tr w:rsidR="007812E1" w:rsidRPr="007812E1" w14:paraId="3F706EEF" w14:textId="77777777" w:rsidTr="0097677C">
        <w:tc>
          <w:tcPr>
            <w:tcW w:w="2263" w:type="dxa"/>
          </w:tcPr>
          <w:p w14:paraId="7FFB5FDC" w14:textId="7251551E" w:rsidR="007812E1" w:rsidRPr="007812E1" w:rsidRDefault="0097677C" w:rsidP="007812E1">
            <w:pPr>
              <w:pStyle w:val="ac"/>
              <w:rPr>
                <w:rFonts w:ascii="Times New Roman" w:hAnsi="Times New Roman" w:cs="Times New Roman"/>
                <w:sz w:val="28"/>
                <w:szCs w:val="28"/>
              </w:rPr>
            </w:pPr>
            <w:r w:rsidRPr="0097677C">
              <w:rPr>
                <w:rFonts w:ascii="Times New Roman" w:hAnsi="Times New Roman" w:cs="Times New Roman"/>
                <w:sz w:val="28"/>
                <w:szCs w:val="28"/>
              </w:rPr>
              <w:t>Освіта</w:t>
            </w:r>
          </w:p>
        </w:tc>
        <w:tc>
          <w:tcPr>
            <w:tcW w:w="3030" w:type="dxa"/>
          </w:tcPr>
          <w:p w14:paraId="69998982" w14:textId="61BF6865" w:rsidR="007812E1" w:rsidRPr="007812E1" w:rsidRDefault="0097677C" w:rsidP="0097677C">
            <w:pPr>
              <w:pStyle w:val="ac"/>
              <w:jc w:val="both"/>
              <w:rPr>
                <w:rFonts w:ascii="Times New Roman" w:hAnsi="Times New Roman" w:cs="Times New Roman"/>
                <w:sz w:val="28"/>
                <w:szCs w:val="28"/>
              </w:rPr>
            </w:pPr>
            <w:proofErr w:type="spellStart"/>
            <w:r w:rsidRPr="0097677C">
              <w:rPr>
                <w:rFonts w:ascii="Times New Roman" w:hAnsi="Times New Roman" w:cs="Times New Roman"/>
                <w:sz w:val="28"/>
                <w:szCs w:val="28"/>
                <w:lang w:val="ru-RU"/>
              </w:rPr>
              <w:t>Створення</w:t>
            </w:r>
            <w:proofErr w:type="spellEnd"/>
            <w:r w:rsidRPr="0097677C">
              <w:rPr>
                <w:rFonts w:ascii="Times New Roman" w:hAnsi="Times New Roman" w:cs="Times New Roman"/>
                <w:sz w:val="28"/>
                <w:szCs w:val="28"/>
                <w:lang w:val="ru-RU"/>
              </w:rPr>
              <w:t xml:space="preserve"> умов для </w:t>
            </w:r>
            <w:proofErr w:type="spellStart"/>
            <w:r w:rsidRPr="0097677C">
              <w:rPr>
                <w:rFonts w:ascii="Times New Roman" w:hAnsi="Times New Roman" w:cs="Times New Roman"/>
                <w:sz w:val="28"/>
                <w:szCs w:val="28"/>
                <w:lang w:val="ru-RU"/>
              </w:rPr>
              <w:t>рівного</w:t>
            </w:r>
            <w:proofErr w:type="spellEnd"/>
            <w:r w:rsidRPr="0097677C">
              <w:rPr>
                <w:rFonts w:ascii="Times New Roman" w:hAnsi="Times New Roman" w:cs="Times New Roman"/>
                <w:sz w:val="28"/>
                <w:szCs w:val="28"/>
                <w:lang w:val="ru-RU"/>
              </w:rPr>
              <w:t xml:space="preserve"> доступу до </w:t>
            </w:r>
            <w:proofErr w:type="spellStart"/>
            <w:r w:rsidRPr="0097677C">
              <w:rPr>
                <w:rFonts w:ascii="Times New Roman" w:hAnsi="Times New Roman" w:cs="Times New Roman"/>
                <w:sz w:val="28"/>
                <w:szCs w:val="28"/>
                <w:lang w:val="ru-RU"/>
              </w:rPr>
              <w:t>освіти</w:t>
            </w:r>
            <w:proofErr w:type="spellEnd"/>
            <w:r w:rsidRPr="0097677C">
              <w:rPr>
                <w:rFonts w:ascii="Times New Roman" w:hAnsi="Times New Roman" w:cs="Times New Roman"/>
                <w:sz w:val="28"/>
                <w:szCs w:val="28"/>
                <w:lang w:val="ru-RU"/>
              </w:rPr>
              <w:t xml:space="preserve"> шляхом </w:t>
            </w:r>
            <w:proofErr w:type="spellStart"/>
            <w:r w:rsidRPr="0097677C">
              <w:rPr>
                <w:rFonts w:ascii="Times New Roman" w:hAnsi="Times New Roman" w:cs="Times New Roman"/>
                <w:sz w:val="28"/>
                <w:szCs w:val="28"/>
                <w:lang w:val="ru-RU"/>
              </w:rPr>
              <w:t>розвитку</w:t>
            </w:r>
            <w:proofErr w:type="spellEnd"/>
            <w:r w:rsidRPr="0097677C">
              <w:rPr>
                <w:rFonts w:ascii="Times New Roman" w:hAnsi="Times New Roman" w:cs="Times New Roman"/>
                <w:sz w:val="28"/>
                <w:szCs w:val="28"/>
                <w:lang w:val="ru-RU"/>
              </w:rPr>
              <w:t xml:space="preserve"> </w:t>
            </w:r>
            <w:proofErr w:type="spellStart"/>
            <w:r w:rsidRPr="0097677C">
              <w:rPr>
                <w:rFonts w:ascii="Times New Roman" w:hAnsi="Times New Roman" w:cs="Times New Roman"/>
                <w:sz w:val="28"/>
                <w:szCs w:val="28"/>
                <w:lang w:val="ru-RU"/>
              </w:rPr>
              <w:t>інфраструктури</w:t>
            </w:r>
            <w:proofErr w:type="spellEnd"/>
            <w:r w:rsidRPr="0097677C">
              <w:rPr>
                <w:rFonts w:ascii="Times New Roman" w:hAnsi="Times New Roman" w:cs="Times New Roman"/>
                <w:sz w:val="28"/>
                <w:szCs w:val="28"/>
                <w:lang w:val="ru-RU"/>
              </w:rPr>
              <w:t xml:space="preserve"> </w:t>
            </w:r>
            <w:proofErr w:type="spellStart"/>
            <w:r w:rsidRPr="0097677C">
              <w:rPr>
                <w:rFonts w:ascii="Times New Roman" w:hAnsi="Times New Roman" w:cs="Times New Roman"/>
                <w:sz w:val="28"/>
                <w:szCs w:val="28"/>
                <w:lang w:val="ru-RU"/>
              </w:rPr>
              <w:t>перевезення</w:t>
            </w:r>
            <w:proofErr w:type="spellEnd"/>
          </w:p>
        </w:tc>
        <w:tc>
          <w:tcPr>
            <w:tcW w:w="2782" w:type="dxa"/>
          </w:tcPr>
          <w:p w14:paraId="423D338B" w14:textId="3271311B" w:rsidR="007812E1" w:rsidRPr="0097677C" w:rsidRDefault="00986F67" w:rsidP="007812E1">
            <w:pPr>
              <w:pStyle w:val="ac"/>
              <w:rPr>
                <w:rFonts w:ascii="Times New Roman" w:hAnsi="Times New Roman" w:cs="Times New Roman"/>
                <w:sz w:val="28"/>
                <w:szCs w:val="28"/>
              </w:rPr>
            </w:pPr>
            <w:r w:rsidRPr="00986F67">
              <w:rPr>
                <w:rFonts w:ascii="Times New Roman" w:hAnsi="Times New Roman" w:cs="Times New Roman"/>
                <w:sz w:val="28"/>
                <w:szCs w:val="28"/>
              </w:rPr>
              <w:t>Частка забезпечених підвезенням учнів серед тих, хто його потребує</w:t>
            </w:r>
          </w:p>
        </w:tc>
        <w:tc>
          <w:tcPr>
            <w:tcW w:w="1843" w:type="dxa"/>
          </w:tcPr>
          <w:p w14:paraId="40EF23E1" w14:textId="011F78D4" w:rsidR="007812E1" w:rsidRPr="007812E1" w:rsidRDefault="00986F67" w:rsidP="007812E1">
            <w:pPr>
              <w:pStyle w:val="ac"/>
              <w:rPr>
                <w:rFonts w:ascii="Times New Roman" w:hAnsi="Times New Roman" w:cs="Times New Roman"/>
                <w:sz w:val="28"/>
                <w:szCs w:val="28"/>
              </w:rPr>
            </w:pPr>
            <w:r>
              <w:rPr>
                <w:rFonts w:ascii="Times New Roman" w:hAnsi="Times New Roman" w:cs="Times New Roman"/>
                <w:sz w:val="28"/>
                <w:szCs w:val="28"/>
              </w:rPr>
              <w:t>82</w:t>
            </w:r>
          </w:p>
        </w:tc>
        <w:tc>
          <w:tcPr>
            <w:tcW w:w="1701" w:type="dxa"/>
          </w:tcPr>
          <w:p w14:paraId="3140340C" w14:textId="190E2DD9" w:rsidR="007812E1" w:rsidRPr="007812E1" w:rsidRDefault="0097677C" w:rsidP="007812E1">
            <w:pPr>
              <w:pStyle w:val="ac"/>
              <w:rPr>
                <w:rFonts w:ascii="Times New Roman" w:hAnsi="Times New Roman" w:cs="Times New Roman"/>
                <w:sz w:val="28"/>
                <w:szCs w:val="28"/>
              </w:rPr>
            </w:pPr>
            <w:r>
              <w:rPr>
                <w:rFonts w:ascii="Times New Roman" w:hAnsi="Times New Roman" w:cs="Times New Roman"/>
                <w:sz w:val="28"/>
                <w:szCs w:val="28"/>
              </w:rPr>
              <w:t>100</w:t>
            </w:r>
          </w:p>
        </w:tc>
        <w:tc>
          <w:tcPr>
            <w:tcW w:w="1701" w:type="dxa"/>
          </w:tcPr>
          <w:p w14:paraId="07198AE0" w14:textId="1A56E515" w:rsidR="007812E1" w:rsidRPr="007812E1" w:rsidRDefault="0097677C" w:rsidP="007812E1">
            <w:pPr>
              <w:pStyle w:val="ac"/>
              <w:rPr>
                <w:rFonts w:ascii="Times New Roman" w:hAnsi="Times New Roman" w:cs="Times New Roman"/>
                <w:sz w:val="28"/>
                <w:szCs w:val="28"/>
              </w:rPr>
            </w:pPr>
            <w:r>
              <w:rPr>
                <w:rFonts w:ascii="Times New Roman" w:hAnsi="Times New Roman" w:cs="Times New Roman"/>
                <w:sz w:val="28"/>
                <w:szCs w:val="28"/>
              </w:rPr>
              <w:t>100</w:t>
            </w:r>
          </w:p>
        </w:tc>
        <w:tc>
          <w:tcPr>
            <w:tcW w:w="1808" w:type="dxa"/>
          </w:tcPr>
          <w:p w14:paraId="79F17708" w14:textId="64689E43" w:rsidR="007812E1" w:rsidRPr="007812E1" w:rsidRDefault="0097677C" w:rsidP="007812E1">
            <w:pPr>
              <w:pStyle w:val="ac"/>
              <w:rPr>
                <w:rFonts w:ascii="Times New Roman" w:hAnsi="Times New Roman" w:cs="Times New Roman"/>
                <w:sz w:val="28"/>
                <w:szCs w:val="28"/>
              </w:rPr>
            </w:pPr>
            <w:r>
              <w:rPr>
                <w:rFonts w:ascii="Times New Roman" w:hAnsi="Times New Roman" w:cs="Times New Roman"/>
                <w:sz w:val="28"/>
                <w:szCs w:val="28"/>
              </w:rPr>
              <w:t>100</w:t>
            </w:r>
          </w:p>
        </w:tc>
      </w:tr>
      <w:tr w:rsidR="00782D85" w:rsidRPr="007812E1" w14:paraId="110BADAE" w14:textId="77777777" w:rsidTr="00782D85">
        <w:trPr>
          <w:trHeight w:val="645"/>
        </w:trPr>
        <w:tc>
          <w:tcPr>
            <w:tcW w:w="2263" w:type="dxa"/>
          </w:tcPr>
          <w:p w14:paraId="4C13E769" w14:textId="4050294C" w:rsidR="00782D85" w:rsidRPr="007812E1" w:rsidRDefault="00782D85" w:rsidP="007812E1">
            <w:pPr>
              <w:pStyle w:val="ac"/>
              <w:rPr>
                <w:rFonts w:ascii="Times New Roman" w:hAnsi="Times New Roman" w:cs="Times New Roman"/>
                <w:sz w:val="28"/>
                <w:szCs w:val="28"/>
              </w:rPr>
            </w:pPr>
            <w:r w:rsidRPr="0097677C">
              <w:rPr>
                <w:rFonts w:ascii="Times New Roman" w:hAnsi="Times New Roman" w:cs="Times New Roman"/>
                <w:sz w:val="28"/>
                <w:szCs w:val="28"/>
              </w:rPr>
              <w:t>Освіта</w:t>
            </w:r>
          </w:p>
        </w:tc>
        <w:tc>
          <w:tcPr>
            <w:tcW w:w="3030" w:type="dxa"/>
          </w:tcPr>
          <w:p w14:paraId="32A18734" w14:textId="6FF4ECC2" w:rsidR="00782D85" w:rsidRPr="007812E1" w:rsidRDefault="00782D85" w:rsidP="0097677C">
            <w:pPr>
              <w:pStyle w:val="ac"/>
              <w:jc w:val="both"/>
              <w:rPr>
                <w:rFonts w:ascii="Times New Roman" w:hAnsi="Times New Roman" w:cs="Times New Roman"/>
                <w:sz w:val="28"/>
                <w:szCs w:val="28"/>
              </w:rPr>
            </w:pPr>
            <w:r w:rsidRPr="0097677C">
              <w:rPr>
                <w:rFonts w:ascii="Times New Roman" w:hAnsi="Times New Roman" w:cs="Times New Roman"/>
                <w:sz w:val="28"/>
                <w:szCs w:val="28"/>
              </w:rPr>
              <w:t>Енергоефективність та енергонезалежність будівель  закладів та установ освіти</w:t>
            </w:r>
          </w:p>
        </w:tc>
        <w:tc>
          <w:tcPr>
            <w:tcW w:w="2782" w:type="dxa"/>
          </w:tcPr>
          <w:p w14:paraId="79CCAA7B" w14:textId="7757A801" w:rsidR="00782D85" w:rsidRPr="00782D85" w:rsidRDefault="00986F67" w:rsidP="007812E1">
            <w:pPr>
              <w:pStyle w:val="ac"/>
              <w:rPr>
                <w:rFonts w:ascii="Times New Roman" w:hAnsi="Times New Roman" w:cs="Times New Roman"/>
                <w:sz w:val="28"/>
                <w:szCs w:val="28"/>
              </w:rPr>
            </w:pPr>
            <w:r w:rsidRPr="00986F67">
              <w:rPr>
                <w:rFonts w:ascii="Times New Roman" w:hAnsi="Times New Roman" w:cs="Times New Roman"/>
                <w:sz w:val="28"/>
                <w:szCs w:val="28"/>
              </w:rPr>
              <w:t>Рівень зниження витрат на опалення та/або електроенергію після впровадження заходів з підвищення енергоефективності</w:t>
            </w:r>
          </w:p>
        </w:tc>
        <w:tc>
          <w:tcPr>
            <w:tcW w:w="1843" w:type="dxa"/>
          </w:tcPr>
          <w:p w14:paraId="3BB533A9" w14:textId="58519C49" w:rsidR="00782D85" w:rsidRPr="007812E1" w:rsidRDefault="00986F67" w:rsidP="007812E1">
            <w:pPr>
              <w:pStyle w:val="ac"/>
              <w:rPr>
                <w:rFonts w:ascii="Times New Roman" w:hAnsi="Times New Roman" w:cs="Times New Roman"/>
                <w:sz w:val="28"/>
                <w:szCs w:val="28"/>
              </w:rPr>
            </w:pPr>
            <w:r>
              <w:rPr>
                <w:rFonts w:ascii="Times New Roman" w:hAnsi="Times New Roman" w:cs="Times New Roman"/>
                <w:sz w:val="28"/>
                <w:szCs w:val="28"/>
              </w:rPr>
              <w:t>100</w:t>
            </w:r>
          </w:p>
        </w:tc>
        <w:tc>
          <w:tcPr>
            <w:tcW w:w="1701" w:type="dxa"/>
          </w:tcPr>
          <w:p w14:paraId="318BA15A" w14:textId="2390AF44" w:rsidR="00782D85" w:rsidRPr="007812E1" w:rsidRDefault="00986F67" w:rsidP="007812E1">
            <w:pPr>
              <w:pStyle w:val="ac"/>
              <w:rPr>
                <w:rFonts w:ascii="Times New Roman" w:hAnsi="Times New Roman" w:cs="Times New Roman"/>
                <w:sz w:val="28"/>
                <w:szCs w:val="28"/>
              </w:rPr>
            </w:pPr>
            <w:r>
              <w:rPr>
                <w:rFonts w:ascii="Times New Roman" w:hAnsi="Times New Roman" w:cs="Times New Roman"/>
                <w:sz w:val="28"/>
                <w:szCs w:val="28"/>
              </w:rPr>
              <w:t>95</w:t>
            </w:r>
          </w:p>
        </w:tc>
        <w:tc>
          <w:tcPr>
            <w:tcW w:w="1701" w:type="dxa"/>
          </w:tcPr>
          <w:p w14:paraId="54B9D40F" w14:textId="7B56939F" w:rsidR="00782D85" w:rsidRPr="007812E1" w:rsidRDefault="00986F67" w:rsidP="007812E1">
            <w:pPr>
              <w:pStyle w:val="ac"/>
              <w:rPr>
                <w:rFonts w:ascii="Times New Roman" w:hAnsi="Times New Roman" w:cs="Times New Roman"/>
                <w:sz w:val="28"/>
                <w:szCs w:val="28"/>
              </w:rPr>
            </w:pPr>
            <w:r>
              <w:rPr>
                <w:rFonts w:ascii="Times New Roman" w:hAnsi="Times New Roman" w:cs="Times New Roman"/>
                <w:sz w:val="28"/>
                <w:szCs w:val="28"/>
              </w:rPr>
              <w:t>90</w:t>
            </w:r>
          </w:p>
        </w:tc>
        <w:tc>
          <w:tcPr>
            <w:tcW w:w="1808" w:type="dxa"/>
          </w:tcPr>
          <w:p w14:paraId="78091F88" w14:textId="1B09E907" w:rsidR="00782D85" w:rsidRPr="007812E1" w:rsidRDefault="00986F67" w:rsidP="007812E1">
            <w:pPr>
              <w:pStyle w:val="ac"/>
              <w:rPr>
                <w:rFonts w:ascii="Times New Roman" w:hAnsi="Times New Roman" w:cs="Times New Roman"/>
                <w:sz w:val="28"/>
                <w:szCs w:val="28"/>
              </w:rPr>
            </w:pPr>
            <w:r>
              <w:rPr>
                <w:rFonts w:ascii="Times New Roman" w:hAnsi="Times New Roman" w:cs="Times New Roman"/>
                <w:sz w:val="28"/>
                <w:szCs w:val="28"/>
              </w:rPr>
              <w:t>85</w:t>
            </w:r>
          </w:p>
        </w:tc>
      </w:tr>
      <w:tr w:rsidR="00690508" w:rsidRPr="007812E1" w14:paraId="3793D914" w14:textId="77777777" w:rsidTr="0097677C">
        <w:tc>
          <w:tcPr>
            <w:tcW w:w="2263" w:type="dxa"/>
          </w:tcPr>
          <w:p w14:paraId="1B658813" w14:textId="2FF94476" w:rsidR="00690508" w:rsidRPr="007812E1" w:rsidRDefault="0097677C" w:rsidP="007812E1">
            <w:pPr>
              <w:pStyle w:val="ac"/>
              <w:rPr>
                <w:rFonts w:ascii="Times New Roman" w:hAnsi="Times New Roman" w:cs="Times New Roman"/>
                <w:sz w:val="28"/>
                <w:szCs w:val="28"/>
              </w:rPr>
            </w:pPr>
            <w:r w:rsidRPr="0097677C">
              <w:rPr>
                <w:rFonts w:ascii="Times New Roman" w:hAnsi="Times New Roman" w:cs="Times New Roman"/>
                <w:sz w:val="28"/>
                <w:szCs w:val="28"/>
              </w:rPr>
              <w:t>Освіта</w:t>
            </w:r>
          </w:p>
        </w:tc>
        <w:tc>
          <w:tcPr>
            <w:tcW w:w="3030" w:type="dxa"/>
          </w:tcPr>
          <w:p w14:paraId="2121FA60" w14:textId="3F3EF911" w:rsidR="00690508" w:rsidRPr="007812E1" w:rsidRDefault="0097677C" w:rsidP="007812E1">
            <w:pPr>
              <w:pStyle w:val="ac"/>
              <w:rPr>
                <w:rFonts w:ascii="Times New Roman" w:hAnsi="Times New Roman" w:cs="Times New Roman"/>
                <w:sz w:val="28"/>
                <w:szCs w:val="28"/>
              </w:rPr>
            </w:pPr>
            <w:r w:rsidRPr="0097677C">
              <w:rPr>
                <w:rFonts w:ascii="Times New Roman" w:hAnsi="Times New Roman" w:cs="Times New Roman"/>
                <w:sz w:val="28"/>
                <w:szCs w:val="28"/>
              </w:rPr>
              <w:t xml:space="preserve">Підвищення рівня протипожежної безпеки в закладах та </w:t>
            </w:r>
            <w:r w:rsidRPr="0097677C">
              <w:rPr>
                <w:rFonts w:ascii="Times New Roman" w:hAnsi="Times New Roman" w:cs="Times New Roman"/>
                <w:sz w:val="28"/>
                <w:szCs w:val="28"/>
              </w:rPr>
              <w:lastRenderedPageBreak/>
              <w:t>установах освіти</w:t>
            </w:r>
          </w:p>
        </w:tc>
        <w:tc>
          <w:tcPr>
            <w:tcW w:w="2782" w:type="dxa"/>
          </w:tcPr>
          <w:p w14:paraId="2F8EF491" w14:textId="6A4C8A56" w:rsidR="00690508" w:rsidRPr="007812E1" w:rsidRDefault="0044377F" w:rsidP="007812E1">
            <w:pPr>
              <w:pStyle w:val="ac"/>
              <w:rPr>
                <w:rFonts w:ascii="Times New Roman" w:hAnsi="Times New Roman" w:cs="Times New Roman"/>
                <w:sz w:val="28"/>
                <w:szCs w:val="28"/>
              </w:rPr>
            </w:pPr>
            <w:r w:rsidRPr="0044377F">
              <w:rPr>
                <w:rFonts w:ascii="Times New Roman" w:hAnsi="Times New Roman" w:cs="Times New Roman"/>
                <w:sz w:val="28"/>
                <w:szCs w:val="28"/>
              </w:rPr>
              <w:lastRenderedPageBreak/>
              <w:t xml:space="preserve">Частка закладів освіти, які облаштовані </w:t>
            </w:r>
            <w:r w:rsidRPr="0044377F">
              <w:rPr>
                <w:rFonts w:ascii="Times New Roman" w:hAnsi="Times New Roman" w:cs="Times New Roman"/>
                <w:sz w:val="28"/>
                <w:szCs w:val="28"/>
              </w:rPr>
              <w:lastRenderedPageBreak/>
              <w:t>системою протипожежного захисту</w:t>
            </w:r>
          </w:p>
        </w:tc>
        <w:tc>
          <w:tcPr>
            <w:tcW w:w="1843" w:type="dxa"/>
          </w:tcPr>
          <w:p w14:paraId="1A49214A" w14:textId="61F4F203" w:rsidR="00690508" w:rsidRPr="007812E1" w:rsidRDefault="00AB7EC1" w:rsidP="007812E1">
            <w:pPr>
              <w:pStyle w:val="ac"/>
              <w:rPr>
                <w:rFonts w:ascii="Times New Roman" w:hAnsi="Times New Roman" w:cs="Times New Roman"/>
                <w:sz w:val="28"/>
                <w:szCs w:val="28"/>
              </w:rPr>
            </w:pPr>
            <w:r>
              <w:rPr>
                <w:rFonts w:ascii="Times New Roman" w:hAnsi="Times New Roman" w:cs="Times New Roman"/>
                <w:sz w:val="28"/>
                <w:szCs w:val="28"/>
              </w:rPr>
              <w:lastRenderedPageBreak/>
              <w:t>80</w:t>
            </w:r>
          </w:p>
        </w:tc>
        <w:tc>
          <w:tcPr>
            <w:tcW w:w="1701" w:type="dxa"/>
          </w:tcPr>
          <w:p w14:paraId="028ED9B8" w14:textId="3A9EA837" w:rsidR="00690508" w:rsidRPr="007812E1" w:rsidRDefault="00AB7EC1" w:rsidP="007812E1">
            <w:pPr>
              <w:pStyle w:val="ac"/>
              <w:rPr>
                <w:rFonts w:ascii="Times New Roman" w:hAnsi="Times New Roman" w:cs="Times New Roman"/>
                <w:sz w:val="28"/>
                <w:szCs w:val="28"/>
              </w:rPr>
            </w:pPr>
            <w:r>
              <w:rPr>
                <w:rFonts w:ascii="Times New Roman" w:hAnsi="Times New Roman" w:cs="Times New Roman"/>
                <w:sz w:val="28"/>
                <w:szCs w:val="28"/>
              </w:rPr>
              <w:t>80</w:t>
            </w:r>
          </w:p>
        </w:tc>
        <w:tc>
          <w:tcPr>
            <w:tcW w:w="1701" w:type="dxa"/>
          </w:tcPr>
          <w:p w14:paraId="3D432669" w14:textId="111C2C85" w:rsidR="00690508" w:rsidRPr="007812E1" w:rsidRDefault="00AB7EC1" w:rsidP="007812E1">
            <w:pPr>
              <w:pStyle w:val="ac"/>
              <w:rPr>
                <w:rFonts w:ascii="Times New Roman" w:hAnsi="Times New Roman" w:cs="Times New Roman"/>
                <w:sz w:val="28"/>
                <w:szCs w:val="28"/>
              </w:rPr>
            </w:pPr>
            <w:r>
              <w:rPr>
                <w:rFonts w:ascii="Times New Roman" w:hAnsi="Times New Roman" w:cs="Times New Roman"/>
                <w:sz w:val="28"/>
                <w:szCs w:val="28"/>
              </w:rPr>
              <w:t>80</w:t>
            </w:r>
          </w:p>
        </w:tc>
        <w:tc>
          <w:tcPr>
            <w:tcW w:w="1808" w:type="dxa"/>
          </w:tcPr>
          <w:p w14:paraId="54255752" w14:textId="4FE354E4" w:rsidR="00690508" w:rsidRPr="007812E1" w:rsidRDefault="00AB7EC1" w:rsidP="007812E1">
            <w:pPr>
              <w:pStyle w:val="ac"/>
              <w:rPr>
                <w:rFonts w:ascii="Times New Roman" w:hAnsi="Times New Roman" w:cs="Times New Roman"/>
                <w:sz w:val="28"/>
                <w:szCs w:val="28"/>
              </w:rPr>
            </w:pPr>
            <w:r>
              <w:rPr>
                <w:rFonts w:ascii="Times New Roman" w:hAnsi="Times New Roman" w:cs="Times New Roman"/>
                <w:sz w:val="28"/>
                <w:szCs w:val="28"/>
              </w:rPr>
              <w:t>100</w:t>
            </w:r>
          </w:p>
        </w:tc>
      </w:tr>
      <w:tr w:rsidR="00132F76" w:rsidRPr="007812E1" w14:paraId="49ABEA12" w14:textId="77777777" w:rsidTr="0097677C">
        <w:tc>
          <w:tcPr>
            <w:tcW w:w="2263" w:type="dxa"/>
          </w:tcPr>
          <w:p w14:paraId="272A912B" w14:textId="676D831D" w:rsidR="00132F76" w:rsidRPr="00FB2E7A" w:rsidRDefault="0097677C" w:rsidP="007812E1">
            <w:pPr>
              <w:pStyle w:val="ac"/>
              <w:rPr>
                <w:rFonts w:ascii="Times New Roman" w:hAnsi="Times New Roman" w:cs="Times New Roman"/>
                <w:sz w:val="28"/>
                <w:szCs w:val="28"/>
                <w:lang w:val="en-US"/>
              </w:rPr>
            </w:pPr>
            <w:r w:rsidRPr="0097677C">
              <w:rPr>
                <w:rFonts w:ascii="Times New Roman" w:hAnsi="Times New Roman" w:cs="Times New Roman"/>
                <w:sz w:val="28"/>
                <w:szCs w:val="28"/>
              </w:rPr>
              <w:lastRenderedPageBreak/>
              <w:t>Освіта</w:t>
            </w:r>
          </w:p>
        </w:tc>
        <w:tc>
          <w:tcPr>
            <w:tcW w:w="3030" w:type="dxa"/>
          </w:tcPr>
          <w:p w14:paraId="270FF7A3" w14:textId="7D2063EE" w:rsidR="00132F76" w:rsidRPr="007812E1" w:rsidRDefault="0097677C" w:rsidP="007812E1">
            <w:pPr>
              <w:pStyle w:val="ac"/>
              <w:rPr>
                <w:rFonts w:ascii="Times New Roman" w:hAnsi="Times New Roman" w:cs="Times New Roman"/>
                <w:sz w:val="28"/>
                <w:szCs w:val="28"/>
              </w:rPr>
            </w:pPr>
            <w:r w:rsidRPr="0097677C">
              <w:rPr>
                <w:rFonts w:ascii="Times New Roman" w:hAnsi="Times New Roman" w:cs="Times New Roman"/>
                <w:sz w:val="28"/>
                <w:szCs w:val="28"/>
              </w:rPr>
              <w:t>Забезпечення доступу до якісного та безпечного харчування у закладах освіти шляхом розвитку сучасної інфраструктури їдалень (харчоблоків</w:t>
            </w:r>
            <w:r>
              <w:rPr>
                <w:rFonts w:ascii="Times New Roman" w:hAnsi="Times New Roman" w:cs="Times New Roman"/>
                <w:sz w:val="28"/>
                <w:szCs w:val="28"/>
              </w:rPr>
              <w:t>)</w:t>
            </w:r>
          </w:p>
        </w:tc>
        <w:tc>
          <w:tcPr>
            <w:tcW w:w="2782" w:type="dxa"/>
          </w:tcPr>
          <w:p w14:paraId="2A9BF9F7" w14:textId="0CC714D2" w:rsidR="00132F76" w:rsidRPr="005F6988" w:rsidRDefault="00782D85" w:rsidP="007812E1">
            <w:pPr>
              <w:pStyle w:val="ac"/>
              <w:rPr>
                <w:rFonts w:ascii="Times New Roman" w:hAnsi="Times New Roman" w:cs="Times New Roman"/>
                <w:sz w:val="28"/>
                <w:szCs w:val="28"/>
              </w:rPr>
            </w:pPr>
            <w:r w:rsidRPr="00782D85">
              <w:rPr>
                <w:rFonts w:ascii="Times New Roman" w:hAnsi="Times New Roman" w:cs="Times New Roman"/>
                <w:sz w:val="28"/>
                <w:szCs w:val="28"/>
              </w:rPr>
              <w:t>Частка закладів освіти, у яких модернізовано харчоблоки та впроваджено новітні технологічні стандарти приготування їжі (%)</w:t>
            </w:r>
          </w:p>
        </w:tc>
        <w:tc>
          <w:tcPr>
            <w:tcW w:w="1843" w:type="dxa"/>
          </w:tcPr>
          <w:p w14:paraId="3CD132BA" w14:textId="221AE037" w:rsidR="00132F76" w:rsidRPr="007812E1" w:rsidRDefault="00986F67" w:rsidP="007812E1">
            <w:pPr>
              <w:pStyle w:val="ac"/>
              <w:rPr>
                <w:rFonts w:ascii="Times New Roman" w:hAnsi="Times New Roman" w:cs="Times New Roman"/>
                <w:sz w:val="28"/>
                <w:szCs w:val="28"/>
              </w:rPr>
            </w:pPr>
            <w:r>
              <w:rPr>
                <w:rFonts w:ascii="Times New Roman" w:hAnsi="Times New Roman" w:cs="Times New Roman"/>
                <w:sz w:val="28"/>
                <w:szCs w:val="28"/>
              </w:rPr>
              <w:t>30</w:t>
            </w:r>
          </w:p>
        </w:tc>
        <w:tc>
          <w:tcPr>
            <w:tcW w:w="1701" w:type="dxa"/>
          </w:tcPr>
          <w:p w14:paraId="4093D3AD" w14:textId="1CB094CE" w:rsidR="00132F76" w:rsidRDefault="00986F67" w:rsidP="007812E1">
            <w:pPr>
              <w:pStyle w:val="ac"/>
              <w:rPr>
                <w:rFonts w:ascii="Times New Roman" w:hAnsi="Times New Roman" w:cs="Times New Roman"/>
                <w:sz w:val="28"/>
                <w:szCs w:val="28"/>
              </w:rPr>
            </w:pPr>
            <w:r>
              <w:rPr>
                <w:rFonts w:ascii="Times New Roman" w:hAnsi="Times New Roman" w:cs="Times New Roman"/>
                <w:sz w:val="28"/>
                <w:szCs w:val="28"/>
              </w:rPr>
              <w:t>30</w:t>
            </w:r>
          </w:p>
        </w:tc>
        <w:tc>
          <w:tcPr>
            <w:tcW w:w="1701" w:type="dxa"/>
          </w:tcPr>
          <w:p w14:paraId="022C5FFB" w14:textId="729D6E66" w:rsidR="00132F76" w:rsidRDefault="00986F67" w:rsidP="007812E1">
            <w:pPr>
              <w:pStyle w:val="ac"/>
              <w:rPr>
                <w:rFonts w:ascii="Times New Roman" w:hAnsi="Times New Roman" w:cs="Times New Roman"/>
                <w:sz w:val="28"/>
                <w:szCs w:val="28"/>
              </w:rPr>
            </w:pPr>
            <w:r>
              <w:rPr>
                <w:rFonts w:ascii="Times New Roman" w:hAnsi="Times New Roman" w:cs="Times New Roman"/>
                <w:sz w:val="28"/>
                <w:szCs w:val="28"/>
              </w:rPr>
              <w:t>30</w:t>
            </w:r>
          </w:p>
        </w:tc>
        <w:tc>
          <w:tcPr>
            <w:tcW w:w="1808" w:type="dxa"/>
          </w:tcPr>
          <w:p w14:paraId="7B6AC246" w14:textId="712CD6E9" w:rsidR="00132F76" w:rsidRPr="007812E1" w:rsidRDefault="00986F67" w:rsidP="007812E1">
            <w:pPr>
              <w:pStyle w:val="ac"/>
              <w:rPr>
                <w:rFonts w:ascii="Times New Roman" w:hAnsi="Times New Roman" w:cs="Times New Roman"/>
                <w:sz w:val="28"/>
                <w:szCs w:val="28"/>
              </w:rPr>
            </w:pPr>
            <w:r>
              <w:rPr>
                <w:rFonts w:ascii="Times New Roman" w:hAnsi="Times New Roman" w:cs="Times New Roman"/>
                <w:sz w:val="28"/>
                <w:szCs w:val="28"/>
              </w:rPr>
              <w:t>6</w:t>
            </w:r>
            <w:r w:rsidR="00782D85">
              <w:rPr>
                <w:rFonts w:ascii="Times New Roman" w:hAnsi="Times New Roman" w:cs="Times New Roman"/>
                <w:sz w:val="28"/>
                <w:szCs w:val="28"/>
              </w:rPr>
              <w:t>0</w:t>
            </w:r>
          </w:p>
        </w:tc>
      </w:tr>
      <w:tr w:rsidR="007812E1" w:rsidRPr="007812E1" w14:paraId="60E46E40" w14:textId="77777777" w:rsidTr="0097677C">
        <w:tc>
          <w:tcPr>
            <w:tcW w:w="2263" w:type="dxa"/>
          </w:tcPr>
          <w:p w14:paraId="085A298A" w14:textId="1E99E3EC" w:rsidR="007812E1" w:rsidRPr="007812E1" w:rsidRDefault="0097677C" w:rsidP="007812E1">
            <w:pPr>
              <w:pStyle w:val="ac"/>
              <w:rPr>
                <w:rFonts w:ascii="Times New Roman" w:hAnsi="Times New Roman" w:cs="Times New Roman"/>
                <w:sz w:val="28"/>
                <w:szCs w:val="28"/>
              </w:rPr>
            </w:pPr>
            <w:r w:rsidRPr="0097677C">
              <w:rPr>
                <w:rFonts w:ascii="Times New Roman" w:hAnsi="Times New Roman" w:cs="Times New Roman"/>
                <w:sz w:val="28"/>
                <w:szCs w:val="28"/>
              </w:rPr>
              <w:t>Освіта</w:t>
            </w:r>
          </w:p>
        </w:tc>
        <w:tc>
          <w:tcPr>
            <w:tcW w:w="3030" w:type="dxa"/>
          </w:tcPr>
          <w:p w14:paraId="05F846FD" w14:textId="7EB70EDB" w:rsidR="007812E1" w:rsidRPr="007812E1" w:rsidRDefault="0097677C" w:rsidP="007812E1">
            <w:pPr>
              <w:pStyle w:val="ac"/>
              <w:rPr>
                <w:rFonts w:ascii="Times New Roman" w:hAnsi="Times New Roman" w:cs="Times New Roman"/>
                <w:sz w:val="28"/>
                <w:szCs w:val="28"/>
              </w:rPr>
            </w:pPr>
            <w:proofErr w:type="spellStart"/>
            <w:r w:rsidRPr="0097677C">
              <w:rPr>
                <w:rFonts w:ascii="Times New Roman" w:hAnsi="Times New Roman" w:cs="Times New Roman"/>
                <w:sz w:val="28"/>
                <w:szCs w:val="28"/>
                <w:lang w:val="ru-RU"/>
              </w:rPr>
              <w:t>Облаштування</w:t>
            </w:r>
            <w:proofErr w:type="spellEnd"/>
            <w:r w:rsidRPr="0097677C">
              <w:rPr>
                <w:rFonts w:ascii="Times New Roman" w:hAnsi="Times New Roman" w:cs="Times New Roman"/>
                <w:sz w:val="28"/>
                <w:szCs w:val="28"/>
                <w:lang w:val="ru-RU"/>
              </w:rPr>
              <w:t xml:space="preserve"> </w:t>
            </w:r>
            <w:proofErr w:type="spellStart"/>
            <w:r w:rsidRPr="0097677C">
              <w:rPr>
                <w:rFonts w:ascii="Times New Roman" w:hAnsi="Times New Roman" w:cs="Times New Roman"/>
                <w:sz w:val="28"/>
                <w:szCs w:val="28"/>
                <w:lang w:val="ru-RU"/>
              </w:rPr>
              <w:t>захисних</w:t>
            </w:r>
            <w:proofErr w:type="spellEnd"/>
            <w:r w:rsidRPr="0097677C">
              <w:rPr>
                <w:rFonts w:ascii="Times New Roman" w:hAnsi="Times New Roman" w:cs="Times New Roman"/>
                <w:sz w:val="28"/>
                <w:szCs w:val="28"/>
                <w:lang w:val="ru-RU"/>
              </w:rPr>
              <w:t xml:space="preserve"> </w:t>
            </w:r>
            <w:proofErr w:type="spellStart"/>
            <w:r w:rsidRPr="0097677C">
              <w:rPr>
                <w:rFonts w:ascii="Times New Roman" w:hAnsi="Times New Roman" w:cs="Times New Roman"/>
                <w:sz w:val="28"/>
                <w:szCs w:val="28"/>
                <w:lang w:val="ru-RU"/>
              </w:rPr>
              <w:t>споруд</w:t>
            </w:r>
            <w:proofErr w:type="spellEnd"/>
            <w:r w:rsidRPr="0097677C">
              <w:rPr>
                <w:rFonts w:ascii="Times New Roman" w:hAnsi="Times New Roman" w:cs="Times New Roman"/>
                <w:sz w:val="28"/>
                <w:szCs w:val="28"/>
                <w:lang w:val="ru-RU"/>
              </w:rPr>
              <w:t xml:space="preserve"> </w:t>
            </w:r>
            <w:proofErr w:type="spellStart"/>
            <w:r w:rsidRPr="0097677C">
              <w:rPr>
                <w:rFonts w:ascii="Times New Roman" w:hAnsi="Times New Roman" w:cs="Times New Roman"/>
                <w:sz w:val="28"/>
                <w:szCs w:val="28"/>
                <w:lang w:val="ru-RU"/>
              </w:rPr>
              <w:t>цивільного</w:t>
            </w:r>
            <w:proofErr w:type="spellEnd"/>
            <w:r w:rsidRPr="0097677C">
              <w:rPr>
                <w:rFonts w:ascii="Times New Roman" w:hAnsi="Times New Roman" w:cs="Times New Roman"/>
                <w:sz w:val="28"/>
                <w:szCs w:val="28"/>
                <w:lang w:val="ru-RU"/>
              </w:rPr>
              <w:t xml:space="preserve"> </w:t>
            </w:r>
            <w:proofErr w:type="spellStart"/>
            <w:r w:rsidRPr="0097677C">
              <w:rPr>
                <w:rFonts w:ascii="Times New Roman" w:hAnsi="Times New Roman" w:cs="Times New Roman"/>
                <w:sz w:val="28"/>
                <w:szCs w:val="28"/>
                <w:lang w:val="ru-RU"/>
              </w:rPr>
              <w:t>захисту</w:t>
            </w:r>
            <w:proofErr w:type="spellEnd"/>
            <w:r w:rsidRPr="0097677C">
              <w:rPr>
                <w:rFonts w:ascii="Times New Roman" w:hAnsi="Times New Roman" w:cs="Times New Roman"/>
                <w:sz w:val="28"/>
                <w:szCs w:val="28"/>
                <w:lang w:val="ru-RU"/>
              </w:rPr>
              <w:t xml:space="preserve"> (</w:t>
            </w:r>
            <w:proofErr w:type="spellStart"/>
            <w:r w:rsidRPr="0097677C">
              <w:rPr>
                <w:rFonts w:ascii="Times New Roman" w:hAnsi="Times New Roman" w:cs="Times New Roman"/>
                <w:sz w:val="28"/>
                <w:szCs w:val="28"/>
                <w:lang w:val="ru-RU"/>
              </w:rPr>
              <w:t>укриттів</w:t>
            </w:r>
            <w:proofErr w:type="spellEnd"/>
            <w:r w:rsidRPr="0097677C">
              <w:rPr>
                <w:rFonts w:ascii="Times New Roman" w:hAnsi="Times New Roman" w:cs="Times New Roman"/>
                <w:sz w:val="28"/>
                <w:szCs w:val="28"/>
                <w:lang w:val="ru-RU"/>
              </w:rPr>
              <w:t xml:space="preserve">) у закладах та </w:t>
            </w:r>
            <w:proofErr w:type="spellStart"/>
            <w:r w:rsidRPr="0097677C">
              <w:rPr>
                <w:rFonts w:ascii="Times New Roman" w:hAnsi="Times New Roman" w:cs="Times New Roman"/>
                <w:sz w:val="28"/>
                <w:szCs w:val="28"/>
                <w:lang w:val="ru-RU"/>
              </w:rPr>
              <w:t>установах</w:t>
            </w:r>
            <w:proofErr w:type="spellEnd"/>
          </w:p>
        </w:tc>
        <w:tc>
          <w:tcPr>
            <w:tcW w:w="2782" w:type="dxa"/>
          </w:tcPr>
          <w:p w14:paraId="20C7FFB3" w14:textId="4991A9CB" w:rsidR="007812E1" w:rsidRPr="007812E1" w:rsidRDefault="00AB7EC1" w:rsidP="007812E1">
            <w:pPr>
              <w:pStyle w:val="ac"/>
              <w:rPr>
                <w:rFonts w:ascii="Times New Roman" w:hAnsi="Times New Roman" w:cs="Times New Roman"/>
                <w:sz w:val="28"/>
                <w:szCs w:val="28"/>
              </w:rPr>
            </w:pPr>
            <w:r w:rsidRPr="00AB7EC1">
              <w:rPr>
                <w:rFonts w:ascii="Times New Roman" w:hAnsi="Times New Roman" w:cs="Times New Roman"/>
                <w:sz w:val="28"/>
                <w:szCs w:val="28"/>
              </w:rPr>
              <w:t>Частка здобувачів загальної середньої освіти, які мають можливість укриття в захисних спорудах цивільного захисту та об’єктах фонду захисних споруд цивільного захисту</w:t>
            </w:r>
          </w:p>
        </w:tc>
        <w:tc>
          <w:tcPr>
            <w:tcW w:w="1843" w:type="dxa"/>
          </w:tcPr>
          <w:p w14:paraId="33A93AD0" w14:textId="48BADF7E" w:rsidR="007812E1" w:rsidRPr="007812E1" w:rsidRDefault="0044377F" w:rsidP="007812E1">
            <w:pPr>
              <w:pStyle w:val="ac"/>
              <w:rPr>
                <w:rFonts w:ascii="Times New Roman" w:hAnsi="Times New Roman" w:cs="Times New Roman"/>
                <w:sz w:val="28"/>
                <w:szCs w:val="28"/>
              </w:rPr>
            </w:pPr>
            <w:r>
              <w:rPr>
                <w:rFonts w:ascii="Times New Roman" w:hAnsi="Times New Roman" w:cs="Times New Roman"/>
                <w:sz w:val="28"/>
                <w:szCs w:val="28"/>
              </w:rPr>
              <w:t>8</w:t>
            </w:r>
            <w:r w:rsidR="00AB7EC1">
              <w:rPr>
                <w:rFonts w:ascii="Times New Roman" w:hAnsi="Times New Roman" w:cs="Times New Roman"/>
                <w:sz w:val="28"/>
                <w:szCs w:val="28"/>
              </w:rPr>
              <w:t>5</w:t>
            </w:r>
          </w:p>
        </w:tc>
        <w:tc>
          <w:tcPr>
            <w:tcW w:w="1701" w:type="dxa"/>
          </w:tcPr>
          <w:p w14:paraId="7E420DA8" w14:textId="1FFCC55D" w:rsidR="007812E1" w:rsidRDefault="0044377F" w:rsidP="007812E1">
            <w:pPr>
              <w:pStyle w:val="ac"/>
              <w:rPr>
                <w:rFonts w:ascii="Times New Roman" w:hAnsi="Times New Roman" w:cs="Times New Roman"/>
                <w:sz w:val="28"/>
                <w:szCs w:val="28"/>
              </w:rPr>
            </w:pPr>
            <w:r>
              <w:rPr>
                <w:rFonts w:ascii="Times New Roman" w:hAnsi="Times New Roman" w:cs="Times New Roman"/>
                <w:sz w:val="28"/>
                <w:szCs w:val="28"/>
              </w:rPr>
              <w:t>8</w:t>
            </w:r>
            <w:r w:rsidR="00AB7EC1">
              <w:rPr>
                <w:rFonts w:ascii="Times New Roman" w:hAnsi="Times New Roman" w:cs="Times New Roman"/>
                <w:sz w:val="28"/>
                <w:szCs w:val="28"/>
              </w:rPr>
              <w:t>5</w:t>
            </w:r>
          </w:p>
        </w:tc>
        <w:tc>
          <w:tcPr>
            <w:tcW w:w="1701" w:type="dxa"/>
          </w:tcPr>
          <w:p w14:paraId="4712ECE7" w14:textId="1D7C0469" w:rsidR="007812E1" w:rsidRDefault="0044377F" w:rsidP="007812E1">
            <w:pPr>
              <w:pStyle w:val="ac"/>
              <w:rPr>
                <w:rFonts w:ascii="Times New Roman" w:hAnsi="Times New Roman" w:cs="Times New Roman"/>
                <w:sz w:val="28"/>
                <w:szCs w:val="28"/>
              </w:rPr>
            </w:pPr>
            <w:r>
              <w:rPr>
                <w:rFonts w:ascii="Times New Roman" w:hAnsi="Times New Roman" w:cs="Times New Roman"/>
                <w:sz w:val="28"/>
                <w:szCs w:val="28"/>
              </w:rPr>
              <w:t>8</w:t>
            </w:r>
            <w:r w:rsidR="00AB7EC1">
              <w:rPr>
                <w:rFonts w:ascii="Times New Roman" w:hAnsi="Times New Roman" w:cs="Times New Roman"/>
                <w:sz w:val="28"/>
                <w:szCs w:val="28"/>
              </w:rPr>
              <w:t>5</w:t>
            </w:r>
          </w:p>
        </w:tc>
        <w:tc>
          <w:tcPr>
            <w:tcW w:w="1808" w:type="dxa"/>
          </w:tcPr>
          <w:p w14:paraId="3C1731F6" w14:textId="162C6BE4" w:rsidR="007812E1" w:rsidRPr="007812E1" w:rsidRDefault="00782D85" w:rsidP="007812E1">
            <w:pPr>
              <w:pStyle w:val="ac"/>
              <w:rPr>
                <w:rFonts w:ascii="Times New Roman" w:hAnsi="Times New Roman" w:cs="Times New Roman"/>
                <w:sz w:val="28"/>
                <w:szCs w:val="28"/>
              </w:rPr>
            </w:pPr>
            <w:r>
              <w:rPr>
                <w:rFonts w:ascii="Times New Roman" w:hAnsi="Times New Roman" w:cs="Times New Roman"/>
                <w:sz w:val="28"/>
                <w:szCs w:val="28"/>
              </w:rPr>
              <w:t>100</w:t>
            </w:r>
          </w:p>
        </w:tc>
      </w:tr>
    </w:tbl>
    <w:p w14:paraId="24A0576F" w14:textId="77777777" w:rsidR="007812E1" w:rsidRDefault="007812E1" w:rsidP="00DE42DE">
      <w:pPr>
        <w:pStyle w:val="ac"/>
        <w:jc w:val="both"/>
        <w:rPr>
          <w:rFonts w:ascii="Times New Roman" w:hAnsi="Times New Roman" w:cs="Times New Roman"/>
          <w:sz w:val="28"/>
          <w:szCs w:val="28"/>
        </w:rPr>
      </w:pPr>
    </w:p>
    <w:p w14:paraId="348C955D" w14:textId="07A10C74" w:rsidR="00413BF9" w:rsidRPr="000275DF" w:rsidRDefault="00413BF9" w:rsidP="00413BF9">
      <w:pPr>
        <w:pStyle w:val="ac"/>
        <w:jc w:val="both"/>
        <w:rPr>
          <w:rFonts w:ascii="Times New Roman" w:hAnsi="Times New Roman" w:cs="Times New Roman"/>
          <w:b/>
          <w:bCs/>
          <w:sz w:val="28"/>
          <w:szCs w:val="28"/>
          <w:u w:val="single"/>
        </w:rPr>
      </w:pPr>
      <w:r w:rsidRPr="00A723AB">
        <w:rPr>
          <w:rFonts w:ascii="Times New Roman" w:hAnsi="Times New Roman" w:cs="Times New Roman"/>
          <w:sz w:val="28"/>
          <w:szCs w:val="28"/>
        </w:rPr>
        <w:t xml:space="preserve">Галузь (сектор) для публічного інвестування – </w:t>
      </w:r>
      <w:r w:rsidRPr="000275DF">
        <w:rPr>
          <w:rFonts w:ascii="Times New Roman" w:hAnsi="Times New Roman" w:cs="Times New Roman"/>
          <w:b/>
          <w:bCs/>
          <w:sz w:val="28"/>
          <w:szCs w:val="28"/>
          <w:u w:val="single"/>
        </w:rPr>
        <w:t>громадська безпека</w:t>
      </w:r>
    </w:p>
    <w:p w14:paraId="104AE8FB" w14:textId="747FF68E" w:rsidR="00413BF9" w:rsidRDefault="00413BF9" w:rsidP="00413BF9">
      <w:pPr>
        <w:pStyle w:val="ac"/>
        <w:jc w:val="both"/>
        <w:rPr>
          <w:rFonts w:ascii="Times New Roman" w:hAnsi="Times New Roman" w:cs="Times New Roman"/>
          <w:sz w:val="28"/>
          <w:szCs w:val="28"/>
        </w:rPr>
      </w:pPr>
      <w:r w:rsidRPr="00A723AB">
        <w:rPr>
          <w:rFonts w:ascii="Times New Roman" w:hAnsi="Times New Roman" w:cs="Times New Roman"/>
          <w:sz w:val="28"/>
          <w:szCs w:val="28"/>
        </w:rPr>
        <w:t>Головний розпорядник коштів місцевого бюджету, відповідальний за галузь (сектор) для публічного інвестування</w:t>
      </w:r>
      <w:r>
        <w:rPr>
          <w:rFonts w:ascii="Times New Roman" w:hAnsi="Times New Roman" w:cs="Times New Roman"/>
          <w:sz w:val="28"/>
          <w:szCs w:val="28"/>
        </w:rPr>
        <w:t xml:space="preserve"> -виконавчий комітет Білозірської сільської ради Білозірської сільської ради.</w:t>
      </w:r>
    </w:p>
    <w:p w14:paraId="24D890A5" w14:textId="43BEFD5C" w:rsidR="00413BF9" w:rsidRDefault="00413BF9" w:rsidP="00413BF9">
      <w:pPr>
        <w:pStyle w:val="ac"/>
        <w:jc w:val="both"/>
        <w:rPr>
          <w:rFonts w:ascii="Times New Roman" w:hAnsi="Times New Roman" w:cs="Times New Roman"/>
          <w:sz w:val="28"/>
          <w:szCs w:val="28"/>
        </w:rPr>
      </w:pPr>
      <w:r w:rsidRPr="00A723AB">
        <w:rPr>
          <w:rFonts w:ascii="Times New Roman" w:hAnsi="Times New Roman" w:cs="Times New Roman"/>
          <w:sz w:val="28"/>
          <w:szCs w:val="28"/>
        </w:rPr>
        <w:t>Граничний сукупний обсяг публічних інвестицій на середньостроковий період –</w:t>
      </w:r>
      <w:r w:rsidR="007A7231">
        <w:rPr>
          <w:rFonts w:ascii="Times New Roman" w:hAnsi="Times New Roman" w:cs="Times New Roman"/>
          <w:sz w:val="28"/>
          <w:szCs w:val="28"/>
        </w:rPr>
        <w:t xml:space="preserve"> </w:t>
      </w:r>
      <w:r w:rsidR="00F920A0">
        <w:rPr>
          <w:rFonts w:ascii="Times New Roman" w:hAnsi="Times New Roman" w:cs="Times New Roman"/>
          <w:sz w:val="28"/>
          <w:szCs w:val="28"/>
        </w:rPr>
        <w:t>45</w:t>
      </w:r>
      <w:r w:rsidR="007A7231">
        <w:rPr>
          <w:rFonts w:ascii="Times New Roman" w:hAnsi="Times New Roman" w:cs="Times New Roman"/>
          <w:sz w:val="28"/>
          <w:szCs w:val="28"/>
        </w:rPr>
        <w:t>00</w:t>
      </w:r>
      <w:r w:rsidRPr="00A723AB">
        <w:rPr>
          <w:rFonts w:ascii="Times New Roman" w:hAnsi="Times New Roman" w:cs="Times New Roman"/>
          <w:sz w:val="28"/>
          <w:szCs w:val="28"/>
        </w:rPr>
        <w:t xml:space="preserve"> тис.</w:t>
      </w:r>
      <w:r>
        <w:rPr>
          <w:rFonts w:ascii="Times New Roman" w:hAnsi="Times New Roman" w:cs="Times New Roman"/>
          <w:sz w:val="28"/>
          <w:szCs w:val="28"/>
        </w:rPr>
        <w:t xml:space="preserve"> </w:t>
      </w:r>
      <w:r w:rsidRPr="00A723AB">
        <w:rPr>
          <w:rFonts w:ascii="Times New Roman" w:hAnsi="Times New Roman" w:cs="Times New Roman"/>
          <w:sz w:val="28"/>
          <w:szCs w:val="28"/>
        </w:rPr>
        <w:t>грн.</w:t>
      </w:r>
    </w:p>
    <w:p w14:paraId="0B86D483" w14:textId="77777777" w:rsidR="00DE42DE" w:rsidRDefault="00DE42DE" w:rsidP="00413BF9">
      <w:pPr>
        <w:pStyle w:val="ac"/>
        <w:jc w:val="both"/>
        <w:rPr>
          <w:rFonts w:ascii="Times New Roman" w:hAnsi="Times New Roman" w:cs="Times New Roman"/>
          <w:b/>
          <w:bCs/>
          <w:sz w:val="28"/>
          <w:szCs w:val="28"/>
        </w:rPr>
      </w:pPr>
    </w:p>
    <w:tbl>
      <w:tblPr>
        <w:tblStyle w:val="ae"/>
        <w:tblW w:w="0" w:type="auto"/>
        <w:tblLook w:val="04A0" w:firstRow="1" w:lastRow="0" w:firstColumn="1" w:lastColumn="0" w:noHBand="0" w:noVBand="1"/>
      </w:tblPr>
      <w:tblGrid>
        <w:gridCol w:w="2263"/>
        <w:gridCol w:w="2977"/>
        <w:gridCol w:w="2835"/>
        <w:gridCol w:w="1701"/>
        <w:gridCol w:w="1701"/>
        <w:gridCol w:w="1843"/>
        <w:gridCol w:w="1808"/>
      </w:tblGrid>
      <w:tr w:rsidR="000275DF" w14:paraId="5EB78369" w14:textId="77777777" w:rsidTr="000275DF">
        <w:tc>
          <w:tcPr>
            <w:tcW w:w="2263" w:type="dxa"/>
          </w:tcPr>
          <w:p w14:paraId="48960EDC" w14:textId="74F2ED97" w:rsidR="000275DF" w:rsidRPr="00A723AB" w:rsidRDefault="000275DF" w:rsidP="000275DF">
            <w:pPr>
              <w:pStyle w:val="ac"/>
              <w:jc w:val="both"/>
              <w:rPr>
                <w:rFonts w:ascii="Times New Roman" w:hAnsi="Times New Roman" w:cs="Times New Roman"/>
                <w:sz w:val="28"/>
                <w:szCs w:val="28"/>
              </w:rPr>
            </w:pPr>
            <w:proofErr w:type="spellStart"/>
            <w:r w:rsidRPr="00690508">
              <w:rPr>
                <w:rFonts w:ascii="Times New Roman" w:hAnsi="Times New Roman" w:cs="Times New Roman"/>
                <w:sz w:val="28"/>
                <w:szCs w:val="28"/>
              </w:rPr>
              <w:t>Підсектор</w:t>
            </w:r>
            <w:proofErr w:type="spellEnd"/>
            <w:r w:rsidRPr="00690508">
              <w:rPr>
                <w:rFonts w:ascii="Times New Roman" w:hAnsi="Times New Roman" w:cs="Times New Roman"/>
                <w:sz w:val="28"/>
                <w:szCs w:val="28"/>
              </w:rPr>
              <w:t xml:space="preserve"> галузі (сектору) для публічного </w:t>
            </w:r>
            <w:r w:rsidRPr="00690508">
              <w:rPr>
                <w:rFonts w:ascii="Times New Roman" w:hAnsi="Times New Roman" w:cs="Times New Roman"/>
                <w:sz w:val="28"/>
                <w:szCs w:val="28"/>
              </w:rPr>
              <w:lastRenderedPageBreak/>
              <w:t>інвестування</w:t>
            </w:r>
          </w:p>
        </w:tc>
        <w:tc>
          <w:tcPr>
            <w:tcW w:w="2977" w:type="dxa"/>
          </w:tcPr>
          <w:p w14:paraId="3FC4F0C1" w14:textId="3ED82BFE" w:rsidR="000275DF" w:rsidRPr="00A723AB" w:rsidRDefault="000275DF" w:rsidP="000275DF">
            <w:pPr>
              <w:pStyle w:val="ac"/>
              <w:jc w:val="both"/>
              <w:rPr>
                <w:rFonts w:ascii="Times New Roman" w:hAnsi="Times New Roman" w:cs="Times New Roman"/>
                <w:sz w:val="28"/>
                <w:szCs w:val="28"/>
              </w:rPr>
            </w:pPr>
            <w:r w:rsidRPr="00690508">
              <w:rPr>
                <w:rFonts w:ascii="Times New Roman" w:hAnsi="Times New Roman" w:cs="Times New Roman"/>
                <w:sz w:val="28"/>
                <w:szCs w:val="28"/>
              </w:rPr>
              <w:lastRenderedPageBreak/>
              <w:t>Основний напрям публічного інвестування</w:t>
            </w:r>
          </w:p>
        </w:tc>
        <w:tc>
          <w:tcPr>
            <w:tcW w:w="2835" w:type="dxa"/>
          </w:tcPr>
          <w:p w14:paraId="0154E5FF" w14:textId="0CBFB200" w:rsidR="000275DF" w:rsidRPr="00A723AB" w:rsidRDefault="000275DF" w:rsidP="000275DF">
            <w:pPr>
              <w:pStyle w:val="ac"/>
              <w:jc w:val="both"/>
              <w:rPr>
                <w:rFonts w:ascii="Times New Roman" w:hAnsi="Times New Roman" w:cs="Times New Roman"/>
                <w:sz w:val="28"/>
                <w:szCs w:val="28"/>
              </w:rPr>
            </w:pPr>
            <w:r w:rsidRPr="00690508">
              <w:rPr>
                <w:rFonts w:ascii="Times New Roman" w:hAnsi="Times New Roman" w:cs="Times New Roman"/>
                <w:sz w:val="28"/>
                <w:szCs w:val="28"/>
              </w:rPr>
              <w:t>Найменування цільового показника</w:t>
            </w:r>
          </w:p>
        </w:tc>
        <w:tc>
          <w:tcPr>
            <w:tcW w:w="1701" w:type="dxa"/>
          </w:tcPr>
          <w:p w14:paraId="31081EDC" w14:textId="27914AA0" w:rsidR="000275DF" w:rsidRPr="00A723AB" w:rsidRDefault="000275DF" w:rsidP="000275DF">
            <w:pPr>
              <w:pStyle w:val="ac"/>
              <w:jc w:val="both"/>
              <w:rPr>
                <w:rFonts w:ascii="Times New Roman" w:hAnsi="Times New Roman" w:cs="Times New Roman"/>
                <w:sz w:val="28"/>
                <w:szCs w:val="28"/>
              </w:rPr>
            </w:pPr>
            <w:r w:rsidRPr="00690508">
              <w:rPr>
                <w:rFonts w:ascii="Times New Roman" w:hAnsi="Times New Roman" w:cs="Times New Roman"/>
                <w:sz w:val="28"/>
                <w:szCs w:val="28"/>
              </w:rPr>
              <w:t>Базове значення (%)</w:t>
            </w:r>
          </w:p>
        </w:tc>
        <w:tc>
          <w:tcPr>
            <w:tcW w:w="1701" w:type="dxa"/>
          </w:tcPr>
          <w:p w14:paraId="1F94B2BF" w14:textId="75B9E304" w:rsidR="000275DF" w:rsidRPr="00A723AB" w:rsidRDefault="000275DF" w:rsidP="000275DF">
            <w:pPr>
              <w:pStyle w:val="ac"/>
              <w:jc w:val="both"/>
              <w:rPr>
                <w:rFonts w:ascii="Times New Roman" w:hAnsi="Times New Roman" w:cs="Times New Roman"/>
                <w:sz w:val="28"/>
                <w:szCs w:val="28"/>
              </w:rPr>
            </w:pPr>
            <w:r w:rsidRPr="00690508">
              <w:rPr>
                <w:rFonts w:ascii="Times New Roman" w:hAnsi="Times New Roman" w:cs="Times New Roman"/>
                <w:sz w:val="28"/>
                <w:szCs w:val="28"/>
              </w:rPr>
              <w:t>Планове значення на 2027 р. (%</w:t>
            </w:r>
          </w:p>
        </w:tc>
        <w:tc>
          <w:tcPr>
            <w:tcW w:w="1843" w:type="dxa"/>
          </w:tcPr>
          <w:p w14:paraId="7C0C5173" w14:textId="7C9EAB77" w:rsidR="000275DF" w:rsidRPr="00A723AB" w:rsidRDefault="000275DF" w:rsidP="000275DF">
            <w:pPr>
              <w:pStyle w:val="ac"/>
              <w:jc w:val="both"/>
              <w:rPr>
                <w:rFonts w:ascii="Times New Roman" w:hAnsi="Times New Roman" w:cs="Times New Roman"/>
                <w:sz w:val="28"/>
                <w:szCs w:val="28"/>
              </w:rPr>
            </w:pPr>
            <w:r w:rsidRPr="00690508">
              <w:rPr>
                <w:rFonts w:ascii="Times New Roman" w:hAnsi="Times New Roman" w:cs="Times New Roman"/>
                <w:sz w:val="28"/>
                <w:szCs w:val="28"/>
              </w:rPr>
              <w:t>Планове значення на 202</w:t>
            </w:r>
            <w:r>
              <w:rPr>
                <w:rFonts w:ascii="Times New Roman" w:hAnsi="Times New Roman" w:cs="Times New Roman"/>
                <w:sz w:val="28"/>
                <w:szCs w:val="28"/>
              </w:rPr>
              <w:t>8</w:t>
            </w:r>
            <w:r w:rsidRPr="00690508">
              <w:rPr>
                <w:rFonts w:ascii="Times New Roman" w:hAnsi="Times New Roman" w:cs="Times New Roman"/>
                <w:sz w:val="28"/>
                <w:szCs w:val="28"/>
              </w:rPr>
              <w:t xml:space="preserve"> р. (%</w:t>
            </w:r>
          </w:p>
        </w:tc>
        <w:tc>
          <w:tcPr>
            <w:tcW w:w="1808" w:type="dxa"/>
          </w:tcPr>
          <w:p w14:paraId="7F9DAB09" w14:textId="1C8283E6" w:rsidR="000275DF" w:rsidRPr="00A723AB" w:rsidRDefault="000275DF" w:rsidP="000275DF">
            <w:pPr>
              <w:pStyle w:val="ac"/>
              <w:jc w:val="both"/>
              <w:rPr>
                <w:rFonts w:ascii="Times New Roman" w:hAnsi="Times New Roman" w:cs="Times New Roman"/>
                <w:sz w:val="28"/>
                <w:szCs w:val="28"/>
              </w:rPr>
            </w:pPr>
            <w:r w:rsidRPr="00690508">
              <w:rPr>
                <w:rFonts w:ascii="Times New Roman" w:hAnsi="Times New Roman" w:cs="Times New Roman"/>
                <w:sz w:val="28"/>
                <w:szCs w:val="28"/>
              </w:rPr>
              <w:t>Планове значення на 202</w:t>
            </w:r>
            <w:r>
              <w:rPr>
                <w:rFonts w:ascii="Times New Roman" w:hAnsi="Times New Roman" w:cs="Times New Roman"/>
                <w:sz w:val="28"/>
                <w:szCs w:val="28"/>
              </w:rPr>
              <w:t>9</w:t>
            </w:r>
            <w:r w:rsidRPr="00690508">
              <w:rPr>
                <w:rFonts w:ascii="Times New Roman" w:hAnsi="Times New Roman" w:cs="Times New Roman"/>
                <w:sz w:val="28"/>
                <w:szCs w:val="28"/>
              </w:rPr>
              <w:t xml:space="preserve"> р. (%</w:t>
            </w:r>
          </w:p>
        </w:tc>
      </w:tr>
      <w:tr w:rsidR="00413BF9" w14:paraId="062F5C02" w14:textId="77777777" w:rsidTr="000275DF">
        <w:tc>
          <w:tcPr>
            <w:tcW w:w="2263" w:type="dxa"/>
          </w:tcPr>
          <w:p w14:paraId="413938D3" w14:textId="22DCDD64" w:rsidR="00413BF9" w:rsidRPr="00A723AB" w:rsidRDefault="000275DF" w:rsidP="00B72A57">
            <w:pPr>
              <w:pStyle w:val="ac"/>
              <w:jc w:val="both"/>
              <w:rPr>
                <w:rFonts w:ascii="Times New Roman" w:hAnsi="Times New Roman" w:cs="Times New Roman"/>
                <w:sz w:val="28"/>
                <w:szCs w:val="28"/>
              </w:rPr>
            </w:pPr>
            <w:r>
              <w:rPr>
                <w:rFonts w:ascii="Times New Roman" w:hAnsi="Times New Roman" w:cs="Times New Roman"/>
                <w:sz w:val="28"/>
                <w:szCs w:val="28"/>
              </w:rPr>
              <w:lastRenderedPageBreak/>
              <w:t>Цивільний захист</w:t>
            </w:r>
          </w:p>
        </w:tc>
        <w:tc>
          <w:tcPr>
            <w:tcW w:w="2977" w:type="dxa"/>
          </w:tcPr>
          <w:p w14:paraId="4B45BCC9" w14:textId="3920D5C0" w:rsidR="00413BF9" w:rsidRPr="00A723AB" w:rsidRDefault="000275DF" w:rsidP="00B72A57">
            <w:pPr>
              <w:pStyle w:val="ac"/>
              <w:jc w:val="both"/>
              <w:rPr>
                <w:rFonts w:ascii="Times New Roman" w:hAnsi="Times New Roman" w:cs="Times New Roman"/>
                <w:sz w:val="28"/>
                <w:szCs w:val="28"/>
              </w:rPr>
            </w:pPr>
            <w:r w:rsidRPr="000275DF">
              <w:rPr>
                <w:rFonts w:ascii="Times New Roman" w:hAnsi="Times New Roman" w:cs="Times New Roman"/>
                <w:sz w:val="28"/>
                <w:szCs w:val="28"/>
              </w:rPr>
              <w:t>Запровадження ефективної системи оповіщення населення про надзвичайні ситуації</w:t>
            </w:r>
          </w:p>
        </w:tc>
        <w:tc>
          <w:tcPr>
            <w:tcW w:w="2835" w:type="dxa"/>
          </w:tcPr>
          <w:p w14:paraId="4D684575" w14:textId="65641C6F" w:rsidR="00413BF9" w:rsidRPr="007A7231" w:rsidRDefault="000275DF" w:rsidP="00B72A57">
            <w:pPr>
              <w:pStyle w:val="ac"/>
              <w:jc w:val="both"/>
              <w:rPr>
                <w:rFonts w:ascii="Times New Roman" w:hAnsi="Times New Roman" w:cs="Times New Roman"/>
                <w:sz w:val="28"/>
                <w:szCs w:val="28"/>
              </w:rPr>
            </w:pPr>
            <w:proofErr w:type="spellStart"/>
            <w:r w:rsidRPr="007A7231">
              <w:rPr>
                <w:rFonts w:ascii="Times New Roman" w:hAnsi="Times New Roman" w:cs="Times New Roman"/>
                <w:sz w:val="28"/>
                <w:szCs w:val="28"/>
                <w:lang w:val="ru-RU"/>
              </w:rPr>
              <w:t>Покриття</w:t>
            </w:r>
            <w:proofErr w:type="spellEnd"/>
            <w:r w:rsidRPr="007A7231">
              <w:rPr>
                <w:rFonts w:ascii="Times New Roman" w:hAnsi="Times New Roman" w:cs="Times New Roman"/>
                <w:sz w:val="28"/>
                <w:szCs w:val="28"/>
                <w:lang w:val="ru-RU"/>
              </w:rPr>
              <w:t xml:space="preserve"> </w:t>
            </w:r>
            <w:proofErr w:type="spellStart"/>
            <w:r w:rsidRPr="007A7231">
              <w:rPr>
                <w:rFonts w:ascii="Times New Roman" w:hAnsi="Times New Roman" w:cs="Times New Roman"/>
                <w:sz w:val="28"/>
                <w:szCs w:val="28"/>
                <w:lang w:val="ru-RU"/>
              </w:rPr>
              <w:t>населення</w:t>
            </w:r>
            <w:proofErr w:type="spellEnd"/>
            <w:r w:rsidRPr="007A7231">
              <w:rPr>
                <w:rFonts w:ascii="Times New Roman" w:hAnsi="Times New Roman" w:cs="Times New Roman"/>
                <w:sz w:val="28"/>
                <w:szCs w:val="28"/>
                <w:lang w:val="ru-RU"/>
              </w:rPr>
              <w:t xml:space="preserve"> системою </w:t>
            </w:r>
            <w:proofErr w:type="spellStart"/>
            <w:r w:rsidRPr="007A7231">
              <w:rPr>
                <w:rFonts w:ascii="Times New Roman" w:hAnsi="Times New Roman" w:cs="Times New Roman"/>
                <w:sz w:val="28"/>
                <w:szCs w:val="28"/>
                <w:lang w:val="ru-RU"/>
              </w:rPr>
              <w:t>оповіщення</w:t>
            </w:r>
            <w:proofErr w:type="spellEnd"/>
          </w:p>
        </w:tc>
        <w:tc>
          <w:tcPr>
            <w:tcW w:w="1701" w:type="dxa"/>
          </w:tcPr>
          <w:p w14:paraId="343D7C8F" w14:textId="4CD21712" w:rsidR="00413BF9" w:rsidRPr="00A723AB" w:rsidRDefault="000275DF" w:rsidP="00B72A57">
            <w:pPr>
              <w:pStyle w:val="ac"/>
              <w:jc w:val="both"/>
              <w:rPr>
                <w:rFonts w:ascii="Times New Roman" w:hAnsi="Times New Roman" w:cs="Times New Roman"/>
                <w:sz w:val="28"/>
                <w:szCs w:val="28"/>
              </w:rPr>
            </w:pPr>
            <w:r>
              <w:rPr>
                <w:rFonts w:ascii="Times New Roman" w:hAnsi="Times New Roman" w:cs="Times New Roman"/>
                <w:sz w:val="28"/>
                <w:szCs w:val="28"/>
              </w:rPr>
              <w:t>30</w:t>
            </w:r>
          </w:p>
        </w:tc>
        <w:tc>
          <w:tcPr>
            <w:tcW w:w="1701" w:type="dxa"/>
          </w:tcPr>
          <w:p w14:paraId="35E058BC" w14:textId="5278716B" w:rsidR="00413BF9" w:rsidRPr="00A723AB" w:rsidRDefault="000275DF" w:rsidP="00B72A57">
            <w:pPr>
              <w:pStyle w:val="ac"/>
              <w:jc w:val="both"/>
              <w:rPr>
                <w:rFonts w:ascii="Times New Roman" w:hAnsi="Times New Roman" w:cs="Times New Roman"/>
                <w:sz w:val="28"/>
                <w:szCs w:val="28"/>
              </w:rPr>
            </w:pPr>
            <w:r>
              <w:rPr>
                <w:rFonts w:ascii="Times New Roman" w:hAnsi="Times New Roman" w:cs="Times New Roman"/>
                <w:sz w:val="28"/>
                <w:szCs w:val="28"/>
              </w:rPr>
              <w:t>70</w:t>
            </w:r>
          </w:p>
        </w:tc>
        <w:tc>
          <w:tcPr>
            <w:tcW w:w="1843" w:type="dxa"/>
          </w:tcPr>
          <w:p w14:paraId="7AB8F584" w14:textId="09995C21" w:rsidR="00413BF9" w:rsidRPr="00A723AB" w:rsidRDefault="000275DF" w:rsidP="00B72A57">
            <w:pPr>
              <w:pStyle w:val="ac"/>
              <w:jc w:val="both"/>
              <w:rPr>
                <w:rFonts w:ascii="Times New Roman" w:hAnsi="Times New Roman" w:cs="Times New Roman"/>
                <w:sz w:val="28"/>
                <w:szCs w:val="28"/>
              </w:rPr>
            </w:pPr>
            <w:r>
              <w:rPr>
                <w:rFonts w:ascii="Times New Roman" w:hAnsi="Times New Roman" w:cs="Times New Roman"/>
                <w:sz w:val="28"/>
                <w:szCs w:val="28"/>
              </w:rPr>
              <w:t>100</w:t>
            </w:r>
          </w:p>
        </w:tc>
        <w:tc>
          <w:tcPr>
            <w:tcW w:w="1808" w:type="dxa"/>
          </w:tcPr>
          <w:p w14:paraId="24AFC543" w14:textId="156A496A" w:rsidR="00413BF9" w:rsidRPr="00A723AB" w:rsidRDefault="000275DF" w:rsidP="00B72A57">
            <w:pPr>
              <w:pStyle w:val="ac"/>
              <w:jc w:val="both"/>
              <w:rPr>
                <w:rFonts w:ascii="Times New Roman" w:hAnsi="Times New Roman" w:cs="Times New Roman"/>
                <w:sz w:val="28"/>
                <w:szCs w:val="28"/>
              </w:rPr>
            </w:pPr>
            <w:r>
              <w:rPr>
                <w:rFonts w:ascii="Times New Roman" w:hAnsi="Times New Roman" w:cs="Times New Roman"/>
                <w:sz w:val="28"/>
                <w:szCs w:val="28"/>
              </w:rPr>
              <w:t>100</w:t>
            </w:r>
          </w:p>
        </w:tc>
      </w:tr>
      <w:tr w:rsidR="00043275" w14:paraId="28803E10" w14:textId="77777777" w:rsidTr="000275DF">
        <w:tc>
          <w:tcPr>
            <w:tcW w:w="2263" w:type="dxa"/>
          </w:tcPr>
          <w:p w14:paraId="108A1F36" w14:textId="7B808DCF" w:rsidR="00043275" w:rsidRPr="00413BF9" w:rsidRDefault="000275DF" w:rsidP="00B72A57">
            <w:pPr>
              <w:pStyle w:val="ac"/>
              <w:jc w:val="both"/>
              <w:rPr>
                <w:rFonts w:ascii="Times New Roman" w:hAnsi="Times New Roman" w:cs="Times New Roman"/>
                <w:sz w:val="28"/>
                <w:szCs w:val="28"/>
              </w:rPr>
            </w:pPr>
            <w:r w:rsidRPr="000275DF">
              <w:rPr>
                <w:rFonts w:ascii="Times New Roman" w:hAnsi="Times New Roman" w:cs="Times New Roman"/>
                <w:sz w:val="28"/>
                <w:szCs w:val="28"/>
              </w:rPr>
              <w:t>Цивільний захист</w:t>
            </w:r>
          </w:p>
        </w:tc>
        <w:tc>
          <w:tcPr>
            <w:tcW w:w="2977" w:type="dxa"/>
          </w:tcPr>
          <w:p w14:paraId="1DDC1883" w14:textId="3A7A0FEC" w:rsidR="00043275" w:rsidRPr="00A723AB" w:rsidRDefault="00C64170" w:rsidP="00B72A57">
            <w:pPr>
              <w:pStyle w:val="ac"/>
              <w:jc w:val="both"/>
              <w:rPr>
                <w:rFonts w:ascii="Times New Roman" w:hAnsi="Times New Roman" w:cs="Times New Roman"/>
                <w:sz w:val="28"/>
                <w:szCs w:val="28"/>
              </w:rPr>
            </w:pPr>
            <w:r w:rsidRPr="00C64170">
              <w:rPr>
                <w:rFonts w:ascii="Times New Roman" w:hAnsi="Times New Roman" w:cs="Times New Roman"/>
                <w:sz w:val="28"/>
                <w:szCs w:val="28"/>
              </w:rPr>
              <w:t>Запровадження ефективної моделі реагування на надзвичайні ситуації та створення передумов для посилення громадської безпеки</w:t>
            </w:r>
          </w:p>
        </w:tc>
        <w:tc>
          <w:tcPr>
            <w:tcW w:w="2835" w:type="dxa"/>
          </w:tcPr>
          <w:p w14:paraId="1FA50E6B" w14:textId="76652A8E" w:rsidR="00043275" w:rsidRPr="00413BF9" w:rsidRDefault="007A7231" w:rsidP="00B72A57">
            <w:pPr>
              <w:pStyle w:val="ac"/>
              <w:jc w:val="both"/>
              <w:rPr>
                <w:rFonts w:ascii="Times New Roman" w:hAnsi="Times New Roman" w:cs="Times New Roman"/>
                <w:sz w:val="28"/>
                <w:szCs w:val="28"/>
              </w:rPr>
            </w:pPr>
            <w:r w:rsidRPr="007A7231">
              <w:rPr>
                <w:rFonts w:ascii="Times New Roman" w:hAnsi="Times New Roman" w:cs="Times New Roman"/>
                <w:sz w:val="28"/>
                <w:szCs w:val="28"/>
              </w:rPr>
              <w:t>Частка населення громади, охопленого нормативним часом прибуття екстрених служб</w:t>
            </w:r>
          </w:p>
        </w:tc>
        <w:tc>
          <w:tcPr>
            <w:tcW w:w="1701" w:type="dxa"/>
          </w:tcPr>
          <w:p w14:paraId="1A26D486" w14:textId="0C515A92" w:rsidR="00043275" w:rsidRPr="00A12590" w:rsidRDefault="007A7231" w:rsidP="00B72A57">
            <w:pPr>
              <w:pStyle w:val="ac"/>
              <w:jc w:val="both"/>
              <w:rPr>
                <w:rFonts w:ascii="Times New Roman" w:hAnsi="Times New Roman" w:cs="Times New Roman"/>
                <w:sz w:val="28"/>
                <w:szCs w:val="28"/>
              </w:rPr>
            </w:pPr>
            <w:r>
              <w:rPr>
                <w:rFonts w:ascii="Times New Roman" w:hAnsi="Times New Roman" w:cs="Times New Roman"/>
                <w:sz w:val="28"/>
                <w:szCs w:val="28"/>
              </w:rPr>
              <w:t>60</w:t>
            </w:r>
          </w:p>
        </w:tc>
        <w:tc>
          <w:tcPr>
            <w:tcW w:w="1701" w:type="dxa"/>
          </w:tcPr>
          <w:p w14:paraId="5EB3CE40" w14:textId="79EBA845" w:rsidR="00043275" w:rsidRDefault="007A7231" w:rsidP="00B72A57">
            <w:pPr>
              <w:pStyle w:val="ac"/>
              <w:jc w:val="both"/>
              <w:rPr>
                <w:rFonts w:ascii="Times New Roman" w:hAnsi="Times New Roman" w:cs="Times New Roman"/>
                <w:sz w:val="28"/>
                <w:szCs w:val="28"/>
              </w:rPr>
            </w:pPr>
            <w:r>
              <w:rPr>
                <w:rFonts w:ascii="Times New Roman" w:hAnsi="Times New Roman" w:cs="Times New Roman"/>
                <w:sz w:val="28"/>
                <w:szCs w:val="28"/>
              </w:rPr>
              <w:t>60</w:t>
            </w:r>
          </w:p>
        </w:tc>
        <w:tc>
          <w:tcPr>
            <w:tcW w:w="1843" w:type="dxa"/>
          </w:tcPr>
          <w:p w14:paraId="32FC6895" w14:textId="73D02B29" w:rsidR="00043275" w:rsidRDefault="007A7231" w:rsidP="00B72A57">
            <w:pPr>
              <w:pStyle w:val="ac"/>
              <w:jc w:val="both"/>
              <w:rPr>
                <w:rFonts w:ascii="Times New Roman" w:hAnsi="Times New Roman" w:cs="Times New Roman"/>
                <w:sz w:val="28"/>
                <w:szCs w:val="28"/>
              </w:rPr>
            </w:pPr>
            <w:r>
              <w:rPr>
                <w:rFonts w:ascii="Times New Roman" w:hAnsi="Times New Roman" w:cs="Times New Roman"/>
                <w:sz w:val="28"/>
                <w:szCs w:val="28"/>
              </w:rPr>
              <w:t>60</w:t>
            </w:r>
          </w:p>
        </w:tc>
        <w:tc>
          <w:tcPr>
            <w:tcW w:w="1808" w:type="dxa"/>
          </w:tcPr>
          <w:p w14:paraId="1844F539" w14:textId="79832A1A" w:rsidR="00B2252B" w:rsidRPr="00DE42DE" w:rsidRDefault="007A7231" w:rsidP="00B72A57">
            <w:pPr>
              <w:pStyle w:val="ac"/>
              <w:jc w:val="both"/>
              <w:rPr>
                <w:rFonts w:ascii="Times New Roman" w:hAnsi="Times New Roman" w:cs="Times New Roman"/>
                <w:sz w:val="28"/>
                <w:szCs w:val="28"/>
              </w:rPr>
            </w:pPr>
            <w:r>
              <w:rPr>
                <w:rFonts w:ascii="Times New Roman" w:hAnsi="Times New Roman" w:cs="Times New Roman"/>
                <w:sz w:val="28"/>
                <w:szCs w:val="28"/>
              </w:rPr>
              <w:t>100</w:t>
            </w:r>
          </w:p>
        </w:tc>
      </w:tr>
    </w:tbl>
    <w:p w14:paraId="32E1942C" w14:textId="77777777" w:rsidR="00413BF9" w:rsidRDefault="00413BF9" w:rsidP="00413BF9">
      <w:pPr>
        <w:pStyle w:val="ac"/>
        <w:jc w:val="both"/>
        <w:rPr>
          <w:rFonts w:ascii="Times New Roman" w:hAnsi="Times New Roman" w:cs="Times New Roman"/>
          <w:b/>
          <w:bCs/>
          <w:sz w:val="28"/>
          <w:szCs w:val="28"/>
        </w:rPr>
      </w:pPr>
    </w:p>
    <w:p w14:paraId="6A460129" w14:textId="77777777" w:rsidR="001E3B82" w:rsidRDefault="001E3B82" w:rsidP="00413BF9">
      <w:pPr>
        <w:pStyle w:val="ac"/>
        <w:jc w:val="both"/>
        <w:rPr>
          <w:rFonts w:ascii="Times New Roman" w:hAnsi="Times New Roman" w:cs="Times New Roman"/>
          <w:b/>
          <w:bCs/>
          <w:sz w:val="28"/>
          <w:szCs w:val="28"/>
        </w:rPr>
      </w:pPr>
    </w:p>
    <w:p w14:paraId="7B801AE8" w14:textId="2C648801" w:rsidR="00D15137" w:rsidRPr="00A723AB" w:rsidRDefault="00D15137" w:rsidP="00D15137">
      <w:pPr>
        <w:pStyle w:val="ac"/>
        <w:jc w:val="both"/>
        <w:rPr>
          <w:rFonts w:ascii="Times New Roman" w:hAnsi="Times New Roman" w:cs="Times New Roman"/>
          <w:sz w:val="28"/>
          <w:szCs w:val="28"/>
        </w:rPr>
      </w:pPr>
      <w:r w:rsidRPr="00A723AB">
        <w:rPr>
          <w:rFonts w:ascii="Times New Roman" w:hAnsi="Times New Roman" w:cs="Times New Roman"/>
          <w:sz w:val="28"/>
          <w:szCs w:val="28"/>
        </w:rPr>
        <w:t xml:space="preserve">Галузь (сектор) для публічного інвестування – </w:t>
      </w:r>
      <w:r w:rsidR="007A7231" w:rsidRPr="007A7231">
        <w:rPr>
          <w:rFonts w:ascii="Times New Roman" w:hAnsi="Times New Roman" w:cs="Times New Roman"/>
          <w:b/>
          <w:bCs/>
          <w:sz w:val="28"/>
          <w:szCs w:val="28"/>
          <w:u w:val="single"/>
        </w:rPr>
        <w:t>Енергетика</w:t>
      </w:r>
    </w:p>
    <w:p w14:paraId="7C95404C" w14:textId="40F9DDC7" w:rsidR="00D15137" w:rsidRDefault="00D15137" w:rsidP="00D15137">
      <w:pPr>
        <w:pStyle w:val="ac"/>
        <w:jc w:val="both"/>
        <w:rPr>
          <w:rFonts w:ascii="Times New Roman" w:hAnsi="Times New Roman" w:cs="Times New Roman"/>
          <w:sz w:val="28"/>
          <w:szCs w:val="28"/>
        </w:rPr>
      </w:pPr>
      <w:r w:rsidRPr="00A723AB">
        <w:rPr>
          <w:rFonts w:ascii="Times New Roman" w:hAnsi="Times New Roman" w:cs="Times New Roman"/>
          <w:sz w:val="28"/>
          <w:szCs w:val="28"/>
        </w:rPr>
        <w:t>Головний розпорядник коштів місцевого бюджету, відповідальний за галузь (сектор) для публічного інвестування</w:t>
      </w:r>
      <w:r>
        <w:rPr>
          <w:rFonts w:ascii="Times New Roman" w:hAnsi="Times New Roman" w:cs="Times New Roman"/>
          <w:sz w:val="28"/>
          <w:szCs w:val="28"/>
        </w:rPr>
        <w:t xml:space="preserve"> -</w:t>
      </w:r>
      <w:r w:rsidRPr="00D15137">
        <w:t xml:space="preserve"> </w:t>
      </w:r>
      <w:r w:rsidRPr="00D15137">
        <w:rPr>
          <w:rFonts w:ascii="Times New Roman" w:hAnsi="Times New Roman" w:cs="Times New Roman"/>
          <w:sz w:val="28"/>
          <w:szCs w:val="28"/>
        </w:rPr>
        <w:t>Управління містобудування та архітектури Білозірської сільської ради</w:t>
      </w:r>
      <w:r>
        <w:rPr>
          <w:rFonts w:ascii="Times New Roman" w:hAnsi="Times New Roman" w:cs="Times New Roman"/>
          <w:sz w:val="28"/>
          <w:szCs w:val="28"/>
        </w:rPr>
        <w:t>.</w:t>
      </w:r>
    </w:p>
    <w:p w14:paraId="04D093EE" w14:textId="5B328957" w:rsidR="00D15137" w:rsidRDefault="00D15137" w:rsidP="00D15137">
      <w:pPr>
        <w:pStyle w:val="ac"/>
        <w:jc w:val="both"/>
        <w:rPr>
          <w:rFonts w:ascii="Times New Roman" w:hAnsi="Times New Roman" w:cs="Times New Roman"/>
          <w:sz w:val="28"/>
          <w:szCs w:val="28"/>
        </w:rPr>
      </w:pPr>
      <w:r w:rsidRPr="00A723AB">
        <w:rPr>
          <w:rFonts w:ascii="Times New Roman" w:hAnsi="Times New Roman" w:cs="Times New Roman"/>
          <w:sz w:val="28"/>
          <w:szCs w:val="28"/>
        </w:rPr>
        <w:t xml:space="preserve">Граничний сукупний обсяг публічних інвестицій на середньостроковий період – </w:t>
      </w:r>
      <w:r w:rsidR="007A7231">
        <w:rPr>
          <w:rFonts w:ascii="Times New Roman" w:hAnsi="Times New Roman" w:cs="Times New Roman"/>
          <w:sz w:val="28"/>
          <w:szCs w:val="28"/>
        </w:rPr>
        <w:t>1</w:t>
      </w:r>
      <w:r w:rsidR="00F920A0">
        <w:rPr>
          <w:rFonts w:ascii="Times New Roman" w:hAnsi="Times New Roman" w:cs="Times New Roman"/>
          <w:sz w:val="28"/>
          <w:szCs w:val="28"/>
        </w:rPr>
        <w:t>8</w:t>
      </w:r>
      <w:r>
        <w:rPr>
          <w:rFonts w:ascii="Times New Roman" w:hAnsi="Times New Roman" w:cs="Times New Roman"/>
          <w:sz w:val="28"/>
          <w:szCs w:val="28"/>
        </w:rPr>
        <w:t>00,0</w:t>
      </w:r>
      <w:r w:rsidRPr="00A723AB">
        <w:rPr>
          <w:rFonts w:ascii="Times New Roman" w:hAnsi="Times New Roman" w:cs="Times New Roman"/>
          <w:sz w:val="28"/>
          <w:szCs w:val="28"/>
        </w:rPr>
        <w:t xml:space="preserve"> тис.</w:t>
      </w:r>
      <w:r>
        <w:rPr>
          <w:rFonts w:ascii="Times New Roman" w:hAnsi="Times New Roman" w:cs="Times New Roman"/>
          <w:sz w:val="28"/>
          <w:szCs w:val="28"/>
        </w:rPr>
        <w:t xml:space="preserve"> </w:t>
      </w:r>
      <w:r w:rsidRPr="00A723AB">
        <w:rPr>
          <w:rFonts w:ascii="Times New Roman" w:hAnsi="Times New Roman" w:cs="Times New Roman"/>
          <w:sz w:val="28"/>
          <w:szCs w:val="28"/>
        </w:rPr>
        <w:t>грн.</w:t>
      </w:r>
    </w:p>
    <w:p w14:paraId="0D74BA19" w14:textId="77777777" w:rsidR="00D15137" w:rsidRDefault="00D15137" w:rsidP="00D15137">
      <w:pPr>
        <w:pStyle w:val="ac"/>
        <w:jc w:val="both"/>
        <w:rPr>
          <w:rFonts w:ascii="Times New Roman" w:hAnsi="Times New Roman" w:cs="Times New Roman"/>
          <w:sz w:val="28"/>
          <w:szCs w:val="28"/>
        </w:rPr>
      </w:pPr>
    </w:p>
    <w:tbl>
      <w:tblPr>
        <w:tblStyle w:val="ae"/>
        <w:tblW w:w="0" w:type="auto"/>
        <w:tblLook w:val="04A0" w:firstRow="1" w:lastRow="0" w:firstColumn="1" w:lastColumn="0" w:noHBand="0" w:noVBand="1"/>
      </w:tblPr>
      <w:tblGrid>
        <w:gridCol w:w="2263"/>
        <w:gridCol w:w="2696"/>
        <w:gridCol w:w="2151"/>
        <w:gridCol w:w="2021"/>
        <w:gridCol w:w="1956"/>
        <w:gridCol w:w="2026"/>
        <w:gridCol w:w="2095"/>
      </w:tblGrid>
      <w:tr w:rsidR="007A7231" w14:paraId="5AF1F4A2" w14:textId="77777777" w:rsidTr="007A7231">
        <w:tc>
          <w:tcPr>
            <w:tcW w:w="2263" w:type="dxa"/>
          </w:tcPr>
          <w:p w14:paraId="1666C1B6" w14:textId="3DC3BCD2" w:rsidR="007A7231" w:rsidRPr="00A723AB" w:rsidRDefault="007A7231" w:rsidP="007A7231">
            <w:pPr>
              <w:pStyle w:val="ac"/>
              <w:jc w:val="both"/>
              <w:rPr>
                <w:rFonts w:ascii="Times New Roman" w:hAnsi="Times New Roman" w:cs="Times New Roman"/>
                <w:sz w:val="28"/>
                <w:szCs w:val="28"/>
              </w:rPr>
            </w:pPr>
            <w:proofErr w:type="spellStart"/>
            <w:r w:rsidRPr="00690508">
              <w:rPr>
                <w:rFonts w:ascii="Times New Roman" w:hAnsi="Times New Roman" w:cs="Times New Roman"/>
                <w:sz w:val="28"/>
                <w:szCs w:val="28"/>
              </w:rPr>
              <w:t>Підсектор</w:t>
            </w:r>
            <w:proofErr w:type="spellEnd"/>
            <w:r w:rsidRPr="00690508">
              <w:rPr>
                <w:rFonts w:ascii="Times New Roman" w:hAnsi="Times New Roman" w:cs="Times New Roman"/>
                <w:sz w:val="28"/>
                <w:szCs w:val="28"/>
              </w:rPr>
              <w:t xml:space="preserve"> галузі (сектору) для публічного інвестування</w:t>
            </w:r>
          </w:p>
        </w:tc>
        <w:tc>
          <w:tcPr>
            <w:tcW w:w="2696" w:type="dxa"/>
          </w:tcPr>
          <w:p w14:paraId="7F222B32" w14:textId="4FEF6AE5" w:rsidR="007A7231" w:rsidRPr="00A723AB" w:rsidRDefault="007A7231" w:rsidP="007A7231">
            <w:pPr>
              <w:pStyle w:val="ac"/>
              <w:jc w:val="both"/>
              <w:rPr>
                <w:rFonts w:ascii="Times New Roman" w:hAnsi="Times New Roman" w:cs="Times New Roman"/>
                <w:sz w:val="28"/>
                <w:szCs w:val="28"/>
              </w:rPr>
            </w:pPr>
            <w:r w:rsidRPr="00690508">
              <w:rPr>
                <w:rFonts w:ascii="Times New Roman" w:hAnsi="Times New Roman" w:cs="Times New Roman"/>
                <w:sz w:val="28"/>
                <w:szCs w:val="28"/>
              </w:rPr>
              <w:t>Основний напрям публічного інвестування</w:t>
            </w:r>
          </w:p>
        </w:tc>
        <w:tc>
          <w:tcPr>
            <w:tcW w:w="2071" w:type="dxa"/>
          </w:tcPr>
          <w:p w14:paraId="5CE01353" w14:textId="193B9623" w:rsidR="007A7231" w:rsidRPr="00A723AB" w:rsidRDefault="007A7231" w:rsidP="007A7231">
            <w:pPr>
              <w:pStyle w:val="ac"/>
              <w:jc w:val="both"/>
              <w:rPr>
                <w:rFonts w:ascii="Times New Roman" w:hAnsi="Times New Roman" w:cs="Times New Roman"/>
                <w:sz w:val="28"/>
                <w:szCs w:val="28"/>
              </w:rPr>
            </w:pPr>
            <w:r w:rsidRPr="00690508">
              <w:rPr>
                <w:rFonts w:ascii="Times New Roman" w:hAnsi="Times New Roman" w:cs="Times New Roman"/>
                <w:sz w:val="28"/>
                <w:szCs w:val="28"/>
              </w:rPr>
              <w:t>Найменування цільового показника</w:t>
            </w:r>
          </w:p>
        </w:tc>
        <w:tc>
          <w:tcPr>
            <w:tcW w:w="2021" w:type="dxa"/>
          </w:tcPr>
          <w:p w14:paraId="1B52423A" w14:textId="53566A99" w:rsidR="007A7231" w:rsidRPr="00A723AB" w:rsidRDefault="007A7231" w:rsidP="007A7231">
            <w:pPr>
              <w:pStyle w:val="ac"/>
              <w:jc w:val="both"/>
              <w:rPr>
                <w:rFonts w:ascii="Times New Roman" w:hAnsi="Times New Roman" w:cs="Times New Roman"/>
                <w:sz w:val="28"/>
                <w:szCs w:val="28"/>
              </w:rPr>
            </w:pPr>
            <w:r w:rsidRPr="00690508">
              <w:rPr>
                <w:rFonts w:ascii="Times New Roman" w:hAnsi="Times New Roman" w:cs="Times New Roman"/>
                <w:sz w:val="28"/>
                <w:szCs w:val="28"/>
              </w:rPr>
              <w:t>Базове значення (%)</w:t>
            </w:r>
          </w:p>
        </w:tc>
        <w:tc>
          <w:tcPr>
            <w:tcW w:w="1956" w:type="dxa"/>
          </w:tcPr>
          <w:p w14:paraId="3DC37433" w14:textId="1B67BBE1" w:rsidR="007A7231" w:rsidRPr="00A723AB" w:rsidRDefault="007A7231" w:rsidP="007A7231">
            <w:pPr>
              <w:pStyle w:val="ac"/>
              <w:jc w:val="both"/>
              <w:rPr>
                <w:rFonts w:ascii="Times New Roman" w:hAnsi="Times New Roman" w:cs="Times New Roman"/>
                <w:sz w:val="28"/>
                <w:szCs w:val="28"/>
              </w:rPr>
            </w:pPr>
            <w:r w:rsidRPr="00690508">
              <w:rPr>
                <w:rFonts w:ascii="Times New Roman" w:hAnsi="Times New Roman" w:cs="Times New Roman"/>
                <w:sz w:val="28"/>
                <w:szCs w:val="28"/>
              </w:rPr>
              <w:t>Планове значення на 2027 р. (%</w:t>
            </w:r>
          </w:p>
        </w:tc>
        <w:tc>
          <w:tcPr>
            <w:tcW w:w="2026" w:type="dxa"/>
          </w:tcPr>
          <w:p w14:paraId="54F8AF32" w14:textId="7DC4DC9B" w:rsidR="007A7231" w:rsidRPr="00A723AB" w:rsidRDefault="007A7231" w:rsidP="007A7231">
            <w:pPr>
              <w:pStyle w:val="ac"/>
              <w:jc w:val="both"/>
              <w:rPr>
                <w:rFonts w:ascii="Times New Roman" w:hAnsi="Times New Roman" w:cs="Times New Roman"/>
                <w:sz w:val="28"/>
                <w:szCs w:val="28"/>
              </w:rPr>
            </w:pPr>
            <w:r w:rsidRPr="00690508">
              <w:rPr>
                <w:rFonts w:ascii="Times New Roman" w:hAnsi="Times New Roman" w:cs="Times New Roman"/>
                <w:sz w:val="28"/>
                <w:szCs w:val="28"/>
              </w:rPr>
              <w:t>Планове значення на 202</w:t>
            </w:r>
            <w:r>
              <w:rPr>
                <w:rFonts w:ascii="Times New Roman" w:hAnsi="Times New Roman" w:cs="Times New Roman"/>
                <w:sz w:val="28"/>
                <w:szCs w:val="28"/>
              </w:rPr>
              <w:t>8</w:t>
            </w:r>
            <w:r w:rsidRPr="00690508">
              <w:rPr>
                <w:rFonts w:ascii="Times New Roman" w:hAnsi="Times New Roman" w:cs="Times New Roman"/>
                <w:sz w:val="28"/>
                <w:szCs w:val="28"/>
              </w:rPr>
              <w:t xml:space="preserve"> р. (%</w:t>
            </w:r>
          </w:p>
        </w:tc>
        <w:tc>
          <w:tcPr>
            <w:tcW w:w="2095" w:type="dxa"/>
          </w:tcPr>
          <w:p w14:paraId="6365FEEF" w14:textId="10BD0E88" w:rsidR="007A7231" w:rsidRPr="00A723AB" w:rsidRDefault="007A7231" w:rsidP="007A7231">
            <w:pPr>
              <w:pStyle w:val="ac"/>
              <w:jc w:val="both"/>
              <w:rPr>
                <w:rFonts w:ascii="Times New Roman" w:hAnsi="Times New Roman" w:cs="Times New Roman"/>
                <w:sz w:val="28"/>
                <w:szCs w:val="28"/>
              </w:rPr>
            </w:pPr>
            <w:r w:rsidRPr="00690508">
              <w:rPr>
                <w:rFonts w:ascii="Times New Roman" w:hAnsi="Times New Roman" w:cs="Times New Roman"/>
                <w:sz w:val="28"/>
                <w:szCs w:val="28"/>
              </w:rPr>
              <w:t>Планове значення на 202</w:t>
            </w:r>
            <w:r>
              <w:rPr>
                <w:rFonts w:ascii="Times New Roman" w:hAnsi="Times New Roman" w:cs="Times New Roman"/>
                <w:sz w:val="28"/>
                <w:szCs w:val="28"/>
              </w:rPr>
              <w:t>9</w:t>
            </w:r>
            <w:r w:rsidRPr="00690508">
              <w:rPr>
                <w:rFonts w:ascii="Times New Roman" w:hAnsi="Times New Roman" w:cs="Times New Roman"/>
                <w:sz w:val="28"/>
                <w:szCs w:val="28"/>
              </w:rPr>
              <w:t xml:space="preserve"> р. (%</w:t>
            </w:r>
          </w:p>
        </w:tc>
      </w:tr>
      <w:tr w:rsidR="007A7231" w14:paraId="7DE16C62" w14:textId="77777777" w:rsidTr="007A7231">
        <w:tc>
          <w:tcPr>
            <w:tcW w:w="2263" w:type="dxa"/>
          </w:tcPr>
          <w:p w14:paraId="0F42D494" w14:textId="3E22FDBD" w:rsidR="007A7231" w:rsidRPr="00A723AB" w:rsidRDefault="007A7231" w:rsidP="007A7231">
            <w:pPr>
              <w:pStyle w:val="ac"/>
              <w:jc w:val="both"/>
              <w:rPr>
                <w:rFonts w:ascii="Times New Roman" w:hAnsi="Times New Roman" w:cs="Times New Roman"/>
                <w:sz w:val="28"/>
                <w:szCs w:val="28"/>
              </w:rPr>
            </w:pPr>
            <w:r w:rsidRPr="007A7231">
              <w:rPr>
                <w:rFonts w:ascii="Times New Roman" w:hAnsi="Times New Roman" w:cs="Times New Roman"/>
                <w:sz w:val="28"/>
                <w:szCs w:val="28"/>
              </w:rPr>
              <w:t>Відновлювальні джерела енергії та альтернативні види палива</w:t>
            </w:r>
          </w:p>
        </w:tc>
        <w:tc>
          <w:tcPr>
            <w:tcW w:w="2696" w:type="dxa"/>
          </w:tcPr>
          <w:p w14:paraId="11E1F08F" w14:textId="19C7B3D0" w:rsidR="007A7231" w:rsidRPr="00A723AB" w:rsidRDefault="007A7231" w:rsidP="007A7231">
            <w:pPr>
              <w:pStyle w:val="ac"/>
              <w:jc w:val="both"/>
              <w:rPr>
                <w:rFonts w:ascii="Times New Roman" w:hAnsi="Times New Roman" w:cs="Times New Roman"/>
                <w:sz w:val="28"/>
                <w:szCs w:val="28"/>
              </w:rPr>
            </w:pPr>
            <w:r w:rsidRPr="007A7231">
              <w:rPr>
                <w:rFonts w:ascii="Times New Roman" w:hAnsi="Times New Roman" w:cs="Times New Roman"/>
                <w:sz w:val="28"/>
                <w:szCs w:val="28"/>
              </w:rPr>
              <w:t xml:space="preserve">Встановлення сонячних електростанцій на комунальних </w:t>
            </w:r>
            <w:r w:rsidRPr="007A7231">
              <w:rPr>
                <w:rFonts w:ascii="Times New Roman" w:hAnsi="Times New Roman" w:cs="Times New Roman"/>
                <w:sz w:val="28"/>
                <w:szCs w:val="28"/>
              </w:rPr>
              <w:lastRenderedPageBreak/>
              <w:t>закладах громади</w:t>
            </w:r>
          </w:p>
        </w:tc>
        <w:tc>
          <w:tcPr>
            <w:tcW w:w="2071" w:type="dxa"/>
          </w:tcPr>
          <w:p w14:paraId="23D659AB" w14:textId="5E1F71D8" w:rsidR="007A7231" w:rsidRPr="00A723AB" w:rsidRDefault="007A7231" w:rsidP="007A7231">
            <w:pPr>
              <w:pStyle w:val="ac"/>
              <w:jc w:val="both"/>
              <w:rPr>
                <w:rFonts w:ascii="Times New Roman" w:hAnsi="Times New Roman" w:cs="Times New Roman"/>
                <w:sz w:val="28"/>
                <w:szCs w:val="28"/>
              </w:rPr>
            </w:pPr>
            <w:r w:rsidRPr="007A7231">
              <w:rPr>
                <w:rFonts w:ascii="Times New Roman" w:hAnsi="Times New Roman" w:cs="Times New Roman"/>
                <w:sz w:val="28"/>
                <w:szCs w:val="28"/>
              </w:rPr>
              <w:lastRenderedPageBreak/>
              <w:t xml:space="preserve">Частка закладів бюджетної сфери, що використовують </w:t>
            </w:r>
            <w:r w:rsidRPr="007A7231">
              <w:rPr>
                <w:rFonts w:ascii="Times New Roman" w:hAnsi="Times New Roman" w:cs="Times New Roman"/>
                <w:sz w:val="28"/>
                <w:szCs w:val="28"/>
              </w:rPr>
              <w:lastRenderedPageBreak/>
              <w:t>відновлювану енергію</w:t>
            </w:r>
          </w:p>
        </w:tc>
        <w:tc>
          <w:tcPr>
            <w:tcW w:w="2021" w:type="dxa"/>
          </w:tcPr>
          <w:p w14:paraId="713AC60A" w14:textId="76093037" w:rsidR="007A7231" w:rsidRPr="00A723AB" w:rsidRDefault="007A7231" w:rsidP="007A7231">
            <w:pPr>
              <w:pStyle w:val="ac"/>
              <w:jc w:val="both"/>
              <w:rPr>
                <w:rFonts w:ascii="Times New Roman" w:hAnsi="Times New Roman" w:cs="Times New Roman"/>
                <w:sz w:val="28"/>
                <w:szCs w:val="28"/>
              </w:rPr>
            </w:pPr>
            <w:r>
              <w:rPr>
                <w:rFonts w:ascii="Times New Roman" w:hAnsi="Times New Roman" w:cs="Times New Roman"/>
                <w:sz w:val="28"/>
                <w:szCs w:val="28"/>
              </w:rPr>
              <w:lastRenderedPageBreak/>
              <w:t>0</w:t>
            </w:r>
          </w:p>
        </w:tc>
        <w:tc>
          <w:tcPr>
            <w:tcW w:w="1956" w:type="dxa"/>
          </w:tcPr>
          <w:p w14:paraId="76CC746D" w14:textId="5EC9B0EF" w:rsidR="007A7231" w:rsidRPr="00A723AB" w:rsidRDefault="00F920A0" w:rsidP="007A7231">
            <w:pPr>
              <w:pStyle w:val="ac"/>
              <w:jc w:val="both"/>
              <w:rPr>
                <w:rFonts w:ascii="Times New Roman" w:hAnsi="Times New Roman" w:cs="Times New Roman"/>
                <w:sz w:val="28"/>
                <w:szCs w:val="28"/>
              </w:rPr>
            </w:pPr>
            <w:r>
              <w:rPr>
                <w:rFonts w:ascii="Times New Roman" w:hAnsi="Times New Roman" w:cs="Times New Roman"/>
                <w:sz w:val="28"/>
                <w:szCs w:val="28"/>
              </w:rPr>
              <w:t>20</w:t>
            </w:r>
          </w:p>
        </w:tc>
        <w:tc>
          <w:tcPr>
            <w:tcW w:w="2026" w:type="dxa"/>
          </w:tcPr>
          <w:p w14:paraId="1C9B711C" w14:textId="209C5C64" w:rsidR="007A7231" w:rsidRPr="00A723AB" w:rsidRDefault="00404E5F" w:rsidP="007A7231">
            <w:pPr>
              <w:pStyle w:val="ac"/>
              <w:jc w:val="both"/>
              <w:rPr>
                <w:rFonts w:ascii="Times New Roman" w:hAnsi="Times New Roman" w:cs="Times New Roman"/>
                <w:sz w:val="28"/>
                <w:szCs w:val="28"/>
              </w:rPr>
            </w:pPr>
            <w:r>
              <w:rPr>
                <w:rFonts w:ascii="Times New Roman" w:hAnsi="Times New Roman" w:cs="Times New Roman"/>
                <w:sz w:val="28"/>
                <w:szCs w:val="28"/>
              </w:rPr>
              <w:t>20</w:t>
            </w:r>
          </w:p>
        </w:tc>
        <w:tc>
          <w:tcPr>
            <w:tcW w:w="2095" w:type="dxa"/>
          </w:tcPr>
          <w:p w14:paraId="124F0E39" w14:textId="5AF07546" w:rsidR="007A7231" w:rsidRPr="00A723AB" w:rsidRDefault="00404E5F" w:rsidP="007A7231">
            <w:pPr>
              <w:pStyle w:val="ac"/>
              <w:jc w:val="both"/>
              <w:rPr>
                <w:rFonts w:ascii="Times New Roman" w:hAnsi="Times New Roman" w:cs="Times New Roman"/>
                <w:sz w:val="28"/>
                <w:szCs w:val="28"/>
              </w:rPr>
            </w:pPr>
            <w:r>
              <w:rPr>
                <w:rFonts w:ascii="Times New Roman" w:hAnsi="Times New Roman" w:cs="Times New Roman"/>
                <w:sz w:val="28"/>
                <w:szCs w:val="28"/>
              </w:rPr>
              <w:t>20</w:t>
            </w:r>
          </w:p>
        </w:tc>
      </w:tr>
    </w:tbl>
    <w:p w14:paraId="70900885" w14:textId="77777777" w:rsidR="00D15137" w:rsidRDefault="00D15137" w:rsidP="00413BF9">
      <w:pPr>
        <w:pStyle w:val="ac"/>
        <w:jc w:val="both"/>
        <w:rPr>
          <w:rFonts w:ascii="Times New Roman" w:hAnsi="Times New Roman" w:cs="Times New Roman"/>
          <w:b/>
          <w:bCs/>
          <w:sz w:val="28"/>
          <w:szCs w:val="28"/>
        </w:rPr>
      </w:pPr>
    </w:p>
    <w:p w14:paraId="59E8CECF" w14:textId="7EAB0201" w:rsidR="00404E5F" w:rsidRPr="00A723AB" w:rsidRDefault="00404E5F" w:rsidP="00404E5F">
      <w:pPr>
        <w:pStyle w:val="ac"/>
        <w:jc w:val="both"/>
        <w:rPr>
          <w:rFonts w:ascii="Times New Roman" w:hAnsi="Times New Roman" w:cs="Times New Roman"/>
          <w:sz w:val="28"/>
          <w:szCs w:val="28"/>
        </w:rPr>
      </w:pPr>
      <w:r w:rsidRPr="00A723AB">
        <w:rPr>
          <w:rFonts w:ascii="Times New Roman" w:hAnsi="Times New Roman" w:cs="Times New Roman"/>
          <w:sz w:val="28"/>
          <w:szCs w:val="28"/>
        </w:rPr>
        <w:t xml:space="preserve">Галузь (сектор) для публічного інвестування – </w:t>
      </w:r>
      <w:r>
        <w:rPr>
          <w:rFonts w:ascii="Times New Roman" w:hAnsi="Times New Roman" w:cs="Times New Roman"/>
          <w:b/>
          <w:bCs/>
          <w:sz w:val="28"/>
          <w:szCs w:val="28"/>
          <w:u w:val="single"/>
        </w:rPr>
        <w:t>культура та інформація</w:t>
      </w:r>
    </w:p>
    <w:p w14:paraId="5352B2CA" w14:textId="77777777" w:rsidR="00404E5F" w:rsidRDefault="00404E5F" w:rsidP="00404E5F">
      <w:pPr>
        <w:pStyle w:val="ac"/>
        <w:jc w:val="both"/>
        <w:rPr>
          <w:rFonts w:ascii="Times New Roman" w:hAnsi="Times New Roman" w:cs="Times New Roman"/>
          <w:sz w:val="28"/>
          <w:szCs w:val="28"/>
        </w:rPr>
      </w:pPr>
      <w:r w:rsidRPr="00A723AB">
        <w:rPr>
          <w:rFonts w:ascii="Times New Roman" w:hAnsi="Times New Roman" w:cs="Times New Roman"/>
          <w:sz w:val="28"/>
          <w:szCs w:val="28"/>
        </w:rPr>
        <w:t>Головний розпорядник коштів місцевого бюджету, відповідальний за галузь (сектор) для публічного інвестування</w:t>
      </w:r>
      <w:r>
        <w:rPr>
          <w:rFonts w:ascii="Times New Roman" w:hAnsi="Times New Roman" w:cs="Times New Roman"/>
          <w:sz w:val="28"/>
          <w:szCs w:val="28"/>
        </w:rPr>
        <w:t xml:space="preserve"> -</w:t>
      </w:r>
      <w:r w:rsidRPr="00D15137">
        <w:t xml:space="preserve"> </w:t>
      </w:r>
      <w:r w:rsidRPr="00D15137">
        <w:rPr>
          <w:rFonts w:ascii="Times New Roman" w:hAnsi="Times New Roman" w:cs="Times New Roman"/>
          <w:sz w:val="28"/>
          <w:szCs w:val="28"/>
        </w:rPr>
        <w:t>Управління містобудування та архітектури Білозірської сільської ради</w:t>
      </w:r>
      <w:r>
        <w:rPr>
          <w:rFonts w:ascii="Times New Roman" w:hAnsi="Times New Roman" w:cs="Times New Roman"/>
          <w:sz w:val="28"/>
          <w:szCs w:val="28"/>
        </w:rPr>
        <w:t>.</w:t>
      </w:r>
    </w:p>
    <w:p w14:paraId="26A1D630" w14:textId="6E3D55BC" w:rsidR="00404E5F" w:rsidRDefault="00404E5F" w:rsidP="00404E5F">
      <w:pPr>
        <w:pStyle w:val="ac"/>
        <w:jc w:val="both"/>
        <w:rPr>
          <w:rFonts w:ascii="Times New Roman" w:hAnsi="Times New Roman" w:cs="Times New Roman"/>
          <w:sz w:val="28"/>
          <w:szCs w:val="28"/>
        </w:rPr>
      </w:pPr>
      <w:r w:rsidRPr="00A723AB">
        <w:rPr>
          <w:rFonts w:ascii="Times New Roman" w:hAnsi="Times New Roman" w:cs="Times New Roman"/>
          <w:sz w:val="28"/>
          <w:szCs w:val="28"/>
        </w:rPr>
        <w:t xml:space="preserve">Граничний сукупний обсяг публічних інвестицій на середньостроковий період – </w:t>
      </w:r>
      <w:r>
        <w:rPr>
          <w:rFonts w:ascii="Times New Roman" w:hAnsi="Times New Roman" w:cs="Times New Roman"/>
          <w:sz w:val="28"/>
          <w:szCs w:val="28"/>
        </w:rPr>
        <w:t>1</w:t>
      </w:r>
      <w:r w:rsidR="00F920A0">
        <w:rPr>
          <w:rFonts w:ascii="Times New Roman" w:hAnsi="Times New Roman" w:cs="Times New Roman"/>
          <w:sz w:val="28"/>
          <w:szCs w:val="28"/>
        </w:rPr>
        <w:t>0</w:t>
      </w:r>
      <w:r>
        <w:rPr>
          <w:rFonts w:ascii="Times New Roman" w:hAnsi="Times New Roman" w:cs="Times New Roman"/>
          <w:sz w:val="28"/>
          <w:szCs w:val="28"/>
        </w:rPr>
        <w:t>00,0</w:t>
      </w:r>
      <w:r w:rsidRPr="00A723AB">
        <w:rPr>
          <w:rFonts w:ascii="Times New Roman" w:hAnsi="Times New Roman" w:cs="Times New Roman"/>
          <w:sz w:val="28"/>
          <w:szCs w:val="28"/>
        </w:rPr>
        <w:t xml:space="preserve"> тис.</w:t>
      </w:r>
      <w:r>
        <w:rPr>
          <w:rFonts w:ascii="Times New Roman" w:hAnsi="Times New Roman" w:cs="Times New Roman"/>
          <w:sz w:val="28"/>
          <w:szCs w:val="28"/>
        </w:rPr>
        <w:t xml:space="preserve"> </w:t>
      </w:r>
      <w:r w:rsidRPr="00A723AB">
        <w:rPr>
          <w:rFonts w:ascii="Times New Roman" w:hAnsi="Times New Roman" w:cs="Times New Roman"/>
          <w:sz w:val="28"/>
          <w:szCs w:val="28"/>
        </w:rPr>
        <w:t>грн.</w:t>
      </w:r>
    </w:p>
    <w:p w14:paraId="29A2AB02" w14:textId="77777777" w:rsidR="00404E5F" w:rsidRDefault="00404E5F" w:rsidP="00404E5F">
      <w:pPr>
        <w:pStyle w:val="ac"/>
        <w:jc w:val="both"/>
        <w:rPr>
          <w:rFonts w:ascii="Times New Roman" w:hAnsi="Times New Roman" w:cs="Times New Roman"/>
          <w:sz w:val="28"/>
          <w:szCs w:val="28"/>
        </w:rPr>
      </w:pPr>
    </w:p>
    <w:tbl>
      <w:tblPr>
        <w:tblStyle w:val="ae"/>
        <w:tblW w:w="0" w:type="auto"/>
        <w:tblLook w:val="04A0" w:firstRow="1" w:lastRow="0" w:firstColumn="1" w:lastColumn="0" w:noHBand="0" w:noVBand="1"/>
      </w:tblPr>
      <w:tblGrid>
        <w:gridCol w:w="2263"/>
        <w:gridCol w:w="2696"/>
        <w:gridCol w:w="2071"/>
        <w:gridCol w:w="2021"/>
        <w:gridCol w:w="1956"/>
        <w:gridCol w:w="2026"/>
        <w:gridCol w:w="2095"/>
      </w:tblGrid>
      <w:tr w:rsidR="00404E5F" w14:paraId="17539BC2" w14:textId="77777777" w:rsidTr="00B72A57">
        <w:tc>
          <w:tcPr>
            <w:tcW w:w="2263" w:type="dxa"/>
          </w:tcPr>
          <w:p w14:paraId="60872EB6" w14:textId="77777777" w:rsidR="00404E5F" w:rsidRPr="00A723AB" w:rsidRDefault="00404E5F" w:rsidP="00B72A57">
            <w:pPr>
              <w:pStyle w:val="ac"/>
              <w:jc w:val="both"/>
              <w:rPr>
                <w:rFonts w:ascii="Times New Roman" w:hAnsi="Times New Roman" w:cs="Times New Roman"/>
                <w:sz w:val="28"/>
                <w:szCs w:val="28"/>
              </w:rPr>
            </w:pPr>
            <w:proofErr w:type="spellStart"/>
            <w:r w:rsidRPr="00690508">
              <w:rPr>
                <w:rFonts w:ascii="Times New Roman" w:hAnsi="Times New Roman" w:cs="Times New Roman"/>
                <w:sz w:val="28"/>
                <w:szCs w:val="28"/>
              </w:rPr>
              <w:t>Підсектор</w:t>
            </w:r>
            <w:proofErr w:type="spellEnd"/>
            <w:r w:rsidRPr="00690508">
              <w:rPr>
                <w:rFonts w:ascii="Times New Roman" w:hAnsi="Times New Roman" w:cs="Times New Roman"/>
                <w:sz w:val="28"/>
                <w:szCs w:val="28"/>
              </w:rPr>
              <w:t xml:space="preserve"> галузі (сектору) для публічного інвестування</w:t>
            </w:r>
          </w:p>
        </w:tc>
        <w:tc>
          <w:tcPr>
            <w:tcW w:w="2696" w:type="dxa"/>
          </w:tcPr>
          <w:p w14:paraId="3D17E4CB" w14:textId="77777777" w:rsidR="00404E5F" w:rsidRPr="00A723AB" w:rsidRDefault="00404E5F" w:rsidP="00B72A57">
            <w:pPr>
              <w:pStyle w:val="ac"/>
              <w:jc w:val="both"/>
              <w:rPr>
                <w:rFonts w:ascii="Times New Roman" w:hAnsi="Times New Roman" w:cs="Times New Roman"/>
                <w:sz w:val="28"/>
                <w:szCs w:val="28"/>
              </w:rPr>
            </w:pPr>
            <w:r w:rsidRPr="00690508">
              <w:rPr>
                <w:rFonts w:ascii="Times New Roman" w:hAnsi="Times New Roman" w:cs="Times New Roman"/>
                <w:sz w:val="28"/>
                <w:szCs w:val="28"/>
              </w:rPr>
              <w:t>Основний напрям публічного інвестування</w:t>
            </w:r>
          </w:p>
        </w:tc>
        <w:tc>
          <w:tcPr>
            <w:tcW w:w="2071" w:type="dxa"/>
          </w:tcPr>
          <w:p w14:paraId="58B11011" w14:textId="77777777" w:rsidR="00404E5F" w:rsidRPr="00A723AB" w:rsidRDefault="00404E5F" w:rsidP="00B72A57">
            <w:pPr>
              <w:pStyle w:val="ac"/>
              <w:jc w:val="both"/>
              <w:rPr>
                <w:rFonts w:ascii="Times New Roman" w:hAnsi="Times New Roman" w:cs="Times New Roman"/>
                <w:sz w:val="28"/>
                <w:szCs w:val="28"/>
              </w:rPr>
            </w:pPr>
            <w:r w:rsidRPr="00690508">
              <w:rPr>
                <w:rFonts w:ascii="Times New Roman" w:hAnsi="Times New Roman" w:cs="Times New Roman"/>
                <w:sz w:val="28"/>
                <w:szCs w:val="28"/>
              </w:rPr>
              <w:t>Найменування цільового показника</w:t>
            </w:r>
          </w:p>
        </w:tc>
        <w:tc>
          <w:tcPr>
            <w:tcW w:w="2021" w:type="dxa"/>
          </w:tcPr>
          <w:p w14:paraId="1BC25197" w14:textId="77777777" w:rsidR="00404E5F" w:rsidRPr="00A723AB" w:rsidRDefault="00404E5F" w:rsidP="00B72A57">
            <w:pPr>
              <w:pStyle w:val="ac"/>
              <w:jc w:val="both"/>
              <w:rPr>
                <w:rFonts w:ascii="Times New Roman" w:hAnsi="Times New Roman" w:cs="Times New Roman"/>
                <w:sz w:val="28"/>
                <w:szCs w:val="28"/>
              </w:rPr>
            </w:pPr>
            <w:r w:rsidRPr="00690508">
              <w:rPr>
                <w:rFonts w:ascii="Times New Roman" w:hAnsi="Times New Roman" w:cs="Times New Roman"/>
                <w:sz w:val="28"/>
                <w:szCs w:val="28"/>
              </w:rPr>
              <w:t>Базове значення (%)</w:t>
            </w:r>
          </w:p>
        </w:tc>
        <w:tc>
          <w:tcPr>
            <w:tcW w:w="1956" w:type="dxa"/>
          </w:tcPr>
          <w:p w14:paraId="08C0D989" w14:textId="77777777" w:rsidR="00404E5F" w:rsidRPr="00A723AB" w:rsidRDefault="00404E5F" w:rsidP="00B72A57">
            <w:pPr>
              <w:pStyle w:val="ac"/>
              <w:jc w:val="both"/>
              <w:rPr>
                <w:rFonts w:ascii="Times New Roman" w:hAnsi="Times New Roman" w:cs="Times New Roman"/>
                <w:sz w:val="28"/>
                <w:szCs w:val="28"/>
              </w:rPr>
            </w:pPr>
            <w:r w:rsidRPr="00690508">
              <w:rPr>
                <w:rFonts w:ascii="Times New Roman" w:hAnsi="Times New Roman" w:cs="Times New Roman"/>
                <w:sz w:val="28"/>
                <w:szCs w:val="28"/>
              </w:rPr>
              <w:t>Планове значення на 2027 р. (%</w:t>
            </w:r>
          </w:p>
        </w:tc>
        <w:tc>
          <w:tcPr>
            <w:tcW w:w="2026" w:type="dxa"/>
          </w:tcPr>
          <w:p w14:paraId="696621C7" w14:textId="77777777" w:rsidR="00404E5F" w:rsidRPr="00A723AB" w:rsidRDefault="00404E5F" w:rsidP="00B72A57">
            <w:pPr>
              <w:pStyle w:val="ac"/>
              <w:jc w:val="both"/>
              <w:rPr>
                <w:rFonts w:ascii="Times New Roman" w:hAnsi="Times New Roman" w:cs="Times New Roman"/>
                <w:sz w:val="28"/>
                <w:szCs w:val="28"/>
              </w:rPr>
            </w:pPr>
            <w:r w:rsidRPr="00690508">
              <w:rPr>
                <w:rFonts w:ascii="Times New Roman" w:hAnsi="Times New Roman" w:cs="Times New Roman"/>
                <w:sz w:val="28"/>
                <w:szCs w:val="28"/>
              </w:rPr>
              <w:t>Планове значення на 202</w:t>
            </w:r>
            <w:r>
              <w:rPr>
                <w:rFonts w:ascii="Times New Roman" w:hAnsi="Times New Roman" w:cs="Times New Roman"/>
                <w:sz w:val="28"/>
                <w:szCs w:val="28"/>
              </w:rPr>
              <w:t>8</w:t>
            </w:r>
            <w:r w:rsidRPr="00690508">
              <w:rPr>
                <w:rFonts w:ascii="Times New Roman" w:hAnsi="Times New Roman" w:cs="Times New Roman"/>
                <w:sz w:val="28"/>
                <w:szCs w:val="28"/>
              </w:rPr>
              <w:t xml:space="preserve"> р. (%</w:t>
            </w:r>
          </w:p>
        </w:tc>
        <w:tc>
          <w:tcPr>
            <w:tcW w:w="2095" w:type="dxa"/>
          </w:tcPr>
          <w:p w14:paraId="0E2AB44D" w14:textId="77777777" w:rsidR="00404E5F" w:rsidRPr="00A723AB" w:rsidRDefault="00404E5F" w:rsidP="00B72A57">
            <w:pPr>
              <w:pStyle w:val="ac"/>
              <w:jc w:val="both"/>
              <w:rPr>
                <w:rFonts w:ascii="Times New Roman" w:hAnsi="Times New Roman" w:cs="Times New Roman"/>
                <w:sz w:val="28"/>
                <w:szCs w:val="28"/>
              </w:rPr>
            </w:pPr>
            <w:r w:rsidRPr="00690508">
              <w:rPr>
                <w:rFonts w:ascii="Times New Roman" w:hAnsi="Times New Roman" w:cs="Times New Roman"/>
                <w:sz w:val="28"/>
                <w:szCs w:val="28"/>
              </w:rPr>
              <w:t>Планове значення на 202</w:t>
            </w:r>
            <w:r>
              <w:rPr>
                <w:rFonts w:ascii="Times New Roman" w:hAnsi="Times New Roman" w:cs="Times New Roman"/>
                <w:sz w:val="28"/>
                <w:szCs w:val="28"/>
              </w:rPr>
              <w:t>9</w:t>
            </w:r>
            <w:r w:rsidRPr="00690508">
              <w:rPr>
                <w:rFonts w:ascii="Times New Roman" w:hAnsi="Times New Roman" w:cs="Times New Roman"/>
                <w:sz w:val="28"/>
                <w:szCs w:val="28"/>
              </w:rPr>
              <w:t xml:space="preserve"> р. (%</w:t>
            </w:r>
          </w:p>
        </w:tc>
      </w:tr>
      <w:tr w:rsidR="00404E5F" w14:paraId="44A96005" w14:textId="77777777" w:rsidTr="00B72A57">
        <w:tc>
          <w:tcPr>
            <w:tcW w:w="2263" w:type="dxa"/>
          </w:tcPr>
          <w:p w14:paraId="7D8B1446" w14:textId="1FFE7532" w:rsidR="00404E5F" w:rsidRPr="00A723AB" w:rsidRDefault="0032726A" w:rsidP="00B72A57">
            <w:pPr>
              <w:pStyle w:val="ac"/>
              <w:jc w:val="both"/>
              <w:rPr>
                <w:rFonts w:ascii="Times New Roman" w:hAnsi="Times New Roman" w:cs="Times New Roman"/>
                <w:sz w:val="28"/>
                <w:szCs w:val="28"/>
              </w:rPr>
            </w:pPr>
            <w:r>
              <w:rPr>
                <w:rFonts w:ascii="Times New Roman" w:hAnsi="Times New Roman" w:cs="Times New Roman"/>
                <w:sz w:val="28"/>
                <w:szCs w:val="28"/>
              </w:rPr>
              <w:t>Забезпечення діяльності клубних заходів</w:t>
            </w:r>
          </w:p>
        </w:tc>
        <w:tc>
          <w:tcPr>
            <w:tcW w:w="2696" w:type="dxa"/>
          </w:tcPr>
          <w:p w14:paraId="5B95C77A" w14:textId="3BC1B88C" w:rsidR="00404E5F" w:rsidRPr="00A723AB" w:rsidRDefault="0032726A" w:rsidP="00B72A57">
            <w:pPr>
              <w:pStyle w:val="ac"/>
              <w:jc w:val="both"/>
              <w:rPr>
                <w:rFonts w:ascii="Times New Roman" w:hAnsi="Times New Roman" w:cs="Times New Roman"/>
                <w:sz w:val="28"/>
                <w:szCs w:val="28"/>
              </w:rPr>
            </w:pPr>
            <w:r w:rsidRPr="0032726A">
              <w:rPr>
                <w:rFonts w:ascii="Times New Roman" w:hAnsi="Times New Roman" w:cs="Times New Roman"/>
                <w:sz w:val="28"/>
                <w:szCs w:val="28"/>
              </w:rPr>
              <w:t xml:space="preserve">Модернізація та покращення базової інфраструктури </w:t>
            </w:r>
            <w:proofErr w:type="spellStart"/>
            <w:r w:rsidRPr="0032726A">
              <w:rPr>
                <w:rFonts w:ascii="Times New Roman" w:hAnsi="Times New Roman" w:cs="Times New Roman"/>
                <w:sz w:val="28"/>
                <w:szCs w:val="28"/>
              </w:rPr>
              <w:t>культурно-дозвіллєвих</w:t>
            </w:r>
            <w:proofErr w:type="spellEnd"/>
            <w:r w:rsidRPr="0032726A">
              <w:rPr>
                <w:rFonts w:ascii="Times New Roman" w:hAnsi="Times New Roman" w:cs="Times New Roman"/>
                <w:sz w:val="28"/>
                <w:szCs w:val="28"/>
              </w:rPr>
              <w:t xml:space="preserve"> об'єктів для забезпечення їхньої безпеки та стійкості</w:t>
            </w:r>
          </w:p>
        </w:tc>
        <w:tc>
          <w:tcPr>
            <w:tcW w:w="2071" w:type="dxa"/>
          </w:tcPr>
          <w:p w14:paraId="1C126B83" w14:textId="27F0A2CA" w:rsidR="00404E5F" w:rsidRPr="00A723AB" w:rsidRDefault="00F920A0" w:rsidP="00B72A57">
            <w:pPr>
              <w:pStyle w:val="ac"/>
              <w:jc w:val="both"/>
              <w:rPr>
                <w:rFonts w:ascii="Times New Roman" w:hAnsi="Times New Roman" w:cs="Times New Roman"/>
                <w:sz w:val="28"/>
                <w:szCs w:val="28"/>
              </w:rPr>
            </w:pPr>
            <w:r w:rsidRPr="00F920A0">
              <w:rPr>
                <w:rFonts w:ascii="Times New Roman" w:hAnsi="Times New Roman" w:cs="Times New Roman"/>
                <w:sz w:val="28"/>
                <w:szCs w:val="28"/>
              </w:rPr>
              <w:t>Частка закладів культури, обладнаних системами пожежної сигналізації</w:t>
            </w:r>
          </w:p>
        </w:tc>
        <w:tc>
          <w:tcPr>
            <w:tcW w:w="2021" w:type="dxa"/>
          </w:tcPr>
          <w:p w14:paraId="09B3526A" w14:textId="77777777" w:rsidR="00404E5F" w:rsidRPr="00A723AB" w:rsidRDefault="00404E5F" w:rsidP="00B72A57">
            <w:pPr>
              <w:pStyle w:val="ac"/>
              <w:jc w:val="both"/>
              <w:rPr>
                <w:rFonts w:ascii="Times New Roman" w:hAnsi="Times New Roman" w:cs="Times New Roman"/>
                <w:sz w:val="28"/>
                <w:szCs w:val="28"/>
              </w:rPr>
            </w:pPr>
            <w:r>
              <w:rPr>
                <w:rFonts w:ascii="Times New Roman" w:hAnsi="Times New Roman" w:cs="Times New Roman"/>
                <w:sz w:val="28"/>
                <w:szCs w:val="28"/>
              </w:rPr>
              <w:t>0</w:t>
            </w:r>
          </w:p>
        </w:tc>
        <w:tc>
          <w:tcPr>
            <w:tcW w:w="1956" w:type="dxa"/>
          </w:tcPr>
          <w:p w14:paraId="3F6D6D79" w14:textId="77777777" w:rsidR="00404E5F" w:rsidRPr="00A723AB" w:rsidRDefault="00404E5F" w:rsidP="00B72A57">
            <w:pPr>
              <w:pStyle w:val="ac"/>
              <w:jc w:val="both"/>
              <w:rPr>
                <w:rFonts w:ascii="Times New Roman" w:hAnsi="Times New Roman" w:cs="Times New Roman"/>
                <w:sz w:val="28"/>
                <w:szCs w:val="28"/>
              </w:rPr>
            </w:pPr>
            <w:r>
              <w:rPr>
                <w:rFonts w:ascii="Times New Roman" w:hAnsi="Times New Roman" w:cs="Times New Roman"/>
                <w:sz w:val="28"/>
                <w:szCs w:val="28"/>
              </w:rPr>
              <w:t>0</w:t>
            </w:r>
          </w:p>
        </w:tc>
        <w:tc>
          <w:tcPr>
            <w:tcW w:w="2026" w:type="dxa"/>
          </w:tcPr>
          <w:p w14:paraId="640D80F0" w14:textId="43EF0B55" w:rsidR="00404E5F" w:rsidRPr="00A723AB" w:rsidRDefault="00F920A0" w:rsidP="00B72A57">
            <w:pPr>
              <w:pStyle w:val="ac"/>
              <w:jc w:val="both"/>
              <w:rPr>
                <w:rFonts w:ascii="Times New Roman" w:hAnsi="Times New Roman" w:cs="Times New Roman"/>
                <w:sz w:val="28"/>
                <w:szCs w:val="28"/>
              </w:rPr>
            </w:pPr>
            <w:r>
              <w:rPr>
                <w:rFonts w:ascii="Times New Roman" w:hAnsi="Times New Roman" w:cs="Times New Roman"/>
                <w:sz w:val="28"/>
                <w:szCs w:val="28"/>
              </w:rPr>
              <w:t>0</w:t>
            </w:r>
          </w:p>
        </w:tc>
        <w:tc>
          <w:tcPr>
            <w:tcW w:w="2095" w:type="dxa"/>
          </w:tcPr>
          <w:p w14:paraId="75186A0D" w14:textId="736753EF" w:rsidR="00404E5F" w:rsidRPr="00A723AB" w:rsidRDefault="00F920A0" w:rsidP="00B72A57">
            <w:pPr>
              <w:pStyle w:val="ac"/>
              <w:jc w:val="both"/>
              <w:rPr>
                <w:rFonts w:ascii="Times New Roman" w:hAnsi="Times New Roman" w:cs="Times New Roman"/>
                <w:sz w:val="28"/>
                <w:szCs w:val="28"/>
              </w:rPr>
            </w:pPr>
            <w:r>
              <w:rPr>
                <w:rFonts w:ascii="Times New Roman" w:hAnsi="Times New Roman" w:cs="Times New Roman"/>
                <w:sz w:val="28"/>
                <w:szCs w:val="28"/>
              </w:rPr>
              <w:t>33</w:t>
            </w:r>
          </w:p>
        </w:tc>
      </w:tr>
    </w:tbl>
    <w:p w14:paraId="1E6198EC" w14:textId="77777777" w:rsidR="00010990" w:rsidRPr="001E3B82" w:rsidRDefault="00010990" w:rsidP="00413BF9">
      <w:pPr>
        <w:pStyle w:val="ac"/>
        <w:jc w:val="both"/>
        <w:rPr>
          <w:rFonts w:ascii="Times New Roman" w:hAnsi="Times New Roman" w:cs="Times New Roman"/>
          <w:b/>
          <w:bCs/>
          <w:sz w:val="28"/>
          <w:szCs w:val="28"/>
          <w:lang w:val="en-US"/>
        </w:rPr>
      </w:pPr>
    </w:p>
    <w:p w14:paraId="6DF4EDC5" w14:textId="77777777" w:rsidR="00010990" w:rsidRDefault="00010990" w:rsidP="00413BF9">
      <w:pPr>
        <w:pStyle w:val="ac"/>
        <w:jc w:val="both"/>
        <w:rPr>
          <w:rFonts w:ascii="Times New Roman" w:hAnsi="Times New Roman" w:cs="Times New Roman"/>
          <w:b/>
          <w:bCs/>
          <w:sz w:val="28"/>
          <w:szCs w:val="28"/>
        </w:rPr>
      </w:pPr>
    </w:p>
    <w:p w14:paraId="6C60FE77" w14:textId="7B9BE17C" w:rsidR="00010990" w:rsidRPr="0000633E" w:rsidRDefault="0000633E" w:rsidP="00413BF9">
      <w:pPr>
        <w:pStyle w:val="ac"/>
        <w:jc w:val="both"/>
        <w:rPr>
          <w:rFonts w:ascii="Times New Roman" w:hAnsi="Times New Roman" w:cs="Times New Roman"/>
          <w:bCs/>
          <w:sz w:val="28"/>
          <w:szCs w:val="28"/>
        </w:rPr>
      </w:pPr>
      <w:r w:rsidRPr="0000633E">
        <w:rPr>
          <w:rFonts w:ascii="Times New Roman" w:hAnsi="Times New Roman" w:cs="Times New Roman"/>
          <w:bCs/>
          <w:sz w:val="28"/>
          <w:szCs w:val="28"/>
        </w:rPr>
        <w:t xml:space="preserve">Секретар сільської ради, виконкому                                      </w:t>
      </w:r>
      <w:r>
        <w:rPr>
          <w:rFonts w:ascii="Times New Roman" w:hAnsi="Times New Roman" w:cs="Times New Roman"/>
          <w:bCs/>
          <w:sz w:val="28"/>
          <w:szCs w:val="28"/>
        </w:rPr>
        <w:t xml:space="preserve">                       </w:t>
      </w:r>
      <w:bookmarkStart w:id="0" w:name="_GoBack"/>
      <w:bookmarkEnd w:id="0"/>
      <w:r w:rsidRPr="0000633E">
        <w:rPr>
          <w:rFonts w:ascii="Times New Roman" w:hAnsi="Times New Roman" w:cs="Times New Roman"/>
          <w:bCs/>
          <w:sz w:val="28"/>
          <w:szCs w:val="28"/>
        </w:rPr>
        <w:t xml:space="preserve">                                   Тетяна ДІБРОВА</w:t>
      </w:r>
    </w:p>
    <w:sectPr w:rsidR="00010990" w:rsidRPr="0000633E" w:rsidSect="00A6499B">
      <w:pgSz w:w="16838" w:h="11906" w:orient="landscape"/>
      <w:pgMar w:top="1417" w:right="850" w:bottom="850"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E5945"/>
    <w:multiLevelType w:val="multilevel"/>
    <w:tmpl w:val="F5F42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45D"/>
    <w:rsid w:val="0000633E"/>
    <w:rsid w:val="00010990"/>
    <w:rsid w:val="00010E64"/>
    <w:rsid w:val="000275DF"/>
    <w:rsid w:val="000335ED"/>
    <w:rsid w:val="000365EB"/>
    <w:rsid w:val="00043275"/>
    <w:rsid w:val="000D5D27"/>
    <w:rsid w:val="00132F76"/>
    <w:rsid w:val="00134151"/>
    <w:rsid w:val="001A2C77"/>
    <w:rsid w:val="001B35CA"/>
    <w:rsid w:val="001C4DAE"/>
    <w:rsid w:val="001E3B82"/>
    <w:rsid w:val="0021188A"/>
    <w:rsid w:val="00254B7E"/>
    <w:rsid w:val="00280365"/>
    <w:rsid w:val="002F1995"/>
    <w:rsid w:val="002F5732"/>
    <w:rsid w:val="0030646B"/>
    <w:rsid w:val="0032726A"/>
    <w:rsid w:val="00332DA4"/>
    <w:rsid w:val="003D1372"/>
    <w:rsid w:val="003F27A1"/>
    <w:rsid w:val="00404E5F"/>
    <w:rsid w:val="00413BF9"/>
    <w:rsid w:val="004311E4"/>
    <w:rsid w:val="00433428"/>
    <w:rsid w:val="00443602"/>
    <w:rsid w:val="0044377F"/>
    <w:rsid w:val="00516E89"/>
    <w:rsid w:val="00576098"/>
    <w:rsid w:val="00594285"/>
    <w:rsid w:val="005A03C3"/>
    <w:rsid w:val="005C38BB"/>
    <w:rsid w:val="005F6988"/>
    <w:rsid w:val="006045D3"/>
    <w:rsid w:val="00616741"/>
    <w:rsid w:val="00630E60"/>
    <w:rsid w:val="00690508"/>
    <w:rsid w:val="006B7DBB"/>
    <w:rsid w:val="006D362A"/>
    <w:rsid w:val="006D58C8"/>
    <w:rsid w:val="007812E1"/>
    <w:rsid w:val="00782D85"/>
    <w:rsid w:val="007A7231"/>
    <w:rsid w:val="007B206F"/>
    <w:rsid w:val="0080145D"/>
    <w:rsid w:val="008A16EF"/>
    <w:rsid w:val="008D5671"/>
    <w:rsid w:val="00916249"/>
    <w:rsid w:val="0097677C"/>
    <w:rsid w:val="00986F67"/>
    <w:rsid w:val="009964B5"/>
    <w:rsid w:val="009B7D4E"/>
    <w:rsid w:val="009C4D41"/>
    <w:rsid w:val="00A12590"/>
    <w:rsid w:val="00A1365B"/>
    <w:rsid w:val="00A22511"/>
    <w:rsid w:val="00A45B3B"/>
    <w:rsid w:val="00A538DF"/>
    <w:rsid w:val="00A6499B"/>
    <w:rsid w:val="00A723AB"/>
    <w:rsid w:val="00AB7EC1"/>
    <w:rsid w:val="00AC356C"/>
    <w:rsid w:val="00B120BC"/>
    <w:rsid w:val="00B2252B"/>
    <w:rsid w:val="00B3300B"/>
    <w:rsid w:val="00B34893"/>
    <w:rsid w:val="00B72A57"/>
    <w:rsid w:val="00BD21DD"/>
    <w:rsid w:val="00BD72C4"/>
    <w:rsid w:val="00BE4CDB"/>
    <w:rsid w:val="00BE65F3"/>
    <w:rsid w:val="00BF7D5E"/>
    <w:rsid w:val="00C11300"/>
    <w:rsid w:val="00C43703"/>
    <w:rsid w:val="00C64170"/>
    <w:rsid w:val="00C94AE9"/>
    <w:rsid w:val="00CA3201"/>
    <w:rsid w:val="00CC717F"/>
    <w:rsid w:val="00D15137"/>
    <w:rsid w:val="00D22A60"/>
    <w:rsid w:val="00D85782"/>
    <w:rsid w:val="00D86F60"/>
    <w:rsid w:val="00DD4D5D"/>
    <w:rsid w:val="00DE36F7"/>
    <w:rsid w:val="00DE42DE"/>
    <w:rsid w:val="00E5500A"/>
    <w:rsid w:val="00E828B5"/>
    <w:rsid w:val="00E912AD"/>
    <w:rsid w:val="00EB0CC5"/>
    <w:rsid w:val="00F23E30"/>
    <w:rsid w:val="00F5741F"/>
    <w:rsid w:val="00F920A0"/>
    <w:rsid w:val="00FB2E7A"/>
    <w:rsid w:val="00FE5C3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FB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E5F"/>
  </w:style>
  <w:style w:type="paragraph" w:styleId="1">
    <w:name w:val="heading 1"/>
    <w:basedOn w:val="a"/>
    <w:next w:val="a"/>
    <w:link w:val="10"/>
    <w:uiPriority w:val="9"/>
    <w:qFormat/>
    <w:rsid w:val="008014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014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0145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0145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0145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0145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0145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0145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0145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145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0145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0145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0145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0145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0145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0145D"/>
    <w:rPr>
      <w:rFonts w:eastAsiaTheme="majorEastAsia" w:cstheme="majorBidi"/>
      <w:color w:val="595959" w:themeColor="text1" w:themeTint="A6"/>
    </w:rPr>
  </w:style>
  <w:style w:type="character" w:customStyle="1" w:styleId="80">
    <w:name w:val="Заголовок 8 Знак"/>
    <w:basedOn w:val="a0"/>
    <w:link w:val="8"/>
    <w:uiPriority w:val="9"/>
    <w:semiHidden/>
    <w:rsid w:val="0080145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0145D"/>
    <w:rPr>
      <w:rFonts w:eastAsiaTheme="majorEastAsia" w:cstheme="majorBidi"/>
      <w:color w:val="272727" w:themeColor="text1" w:themeTint="D8"/>
    </w:rPr>
  </w:style>
  <w:style w:type="paragraph" w:styleId="a3">
    <w:name w:val="Title"/>
    <w:basedOn w:val="a"/>
    <w:next w:val="a"/>
    <w:link w:val="a4"/>
    <w:uiPriority w:val="10"/>
    <w:qFormat/>
    <w:rsid w:val="008014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80145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0145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0145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0145D"/>
    <w:pPr>
      <w:spacing w:before="160"/>
      <w:jc w:val="center"/>
    </w:pPr>
    <w:rPr>
      <w:i/>
      <w:iCs/>
      <w:color w:val="404040" w:themeColor="text1" w:themeTint="BF"/>
    </w:rPr>
  </w:style>
  <w:style w:type="character" w:customStyle="1" w:styleId="22">
    <w:name w:val="Цитата 2 Знак"/>
    <w:basedOn w:val="a0"/>
    <w:link w:val="21"/>
    <w:uiPriority w:val="29"/>
    <w:rsid w:val="0080145D"/>
    <w:rPr>
      <w:i/>
      <w:iCs/>
      <w:color w:val="404040" w:themeColor="text1" w:themeTint="BF"/>
    </w:rPr>
  </w:style>
  <w:style w:type="paragraph" w:styleId="a7">
    <w:name w:val="List Paragraph"/>
    <w:basedOn w:val="a"/>
    <w:uiPriority w:val="34"/>
    <w:qFormat/>
    <w:rsid w:val="0080145D"/>
    <w:pPr>
      <w:ind w:left="720"/>
      <w:contextualSpacing/>
    </w:pPr>
  </w:style>
  <w:style w:type="character" w:styleId="a8">
    <w:name w:val="Intense Emphasis"/>
    <w:basedOn w:val="a0"/>
    <w:uiPriority w:val="21"/>
    <w:qFormat/>
    <w:rsid w:val="0080145D"/>
    <w:rPr>
      <w:i/>
      <w:iCs/>
      <w:color w:val="0F4761" w:themeColor="accent1" w:themeShade="BF"/>
    </w:rPr>
  </w:style>
  <w:style w:type="paragraph" w:styleId="a9">
    <w:name w:val="Intense Quote"/>
    <w:basedOn w:val="a"/>
    <w:next w:val="a"/>
    <w:link w:val="aa"/>
    <w:uiPriority w:val="30"/>
    <w:qFormat/>
    <w:rsid w:val="008014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0145D"/>
    <w:rPr>
      <w:i/>
      <w:iCs/>
      <w:color w:val="0F4761" w:themeColor="accent1" w:themeShade="BF"/>
    </w:rPr>
  </w:style>
  <w:style w:type="character" w:styleId="ab">
    <w:name w:val="Intense Reference"/>
    <w:basedOn w:val="a0"/>
    <w:uiPriority w:val="32"/>
    <w:qFormat/>
    <w:rsid w:val="0080145D"/>
    <w:rPr>
      <w:b/>
      <w:bCs/>
      <w:smallCaps/>
      <w:color w:val="0F4761" w:themeColor="accent1" w:themeShade="BF"/>
      <w:spacing w:val="5"/>
    </w:rPr>
  </w:style>
  <w:style w:type="paragraph" w:styleId="ac">
    <w:name w:val="No Spacing"/>
    <w:uiPriority w:val="1"/>
    <w:qFormat/>
    <w:rsid w:val="00B3300B"/>
    <w:pPr>
      <w:spacing w:after="0" w:line="240" w:lineRule="auto"/>
    </w:pPr>
  </w:style>
  <w:style w:type="paragraph" w:styleId="ad">
    <w:name w:val="Normal (Web)"/>
    <w:basedOn w:val="a"/>
    <w:uiPriority w:val="99"/>
    <w:semiHidden/>
    <w:unhideWhenUsed/>
    <w:rsid w:val="00916249"/>
    <w:rPr>
      <w:rFonts w:ascii="Times New Roman" w:hAnsi="Times New Roman" w:cs="Times New Roman"/>
    </w:rPr>
  </w:style>
  <w:style w:type="table" w:styleId="ae">
    <w:name w:val="Table Grid"/>
    <w:basedOn w:val="a1"/>
    <w:uiPriority w:val="39"/>
    <w:rsid w:val="00C437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E5F"/>
  </w:style>
  <w:style w:type="paragraph" w:styleId="1">
    <w:name w:val="heading 1"/>
    <w:basedOn w:val="a"/>
    <w:next w:val="a"/>
    <w:link w:val="10"/>
    <w:uiPriority w:val="9"/>
    <w:qFormat/>
    <w:rsid w:val="008014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014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0145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0145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0145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0145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0145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0145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0145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145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0145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0145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0145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0145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0145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0145D"/>
    <w:rPr>
      <w:rFonts w:eastAsiaTheme="majorEastAsia" w:cstheme="majorBidi"/>
      <w:color w:val="595959" w:themeColor="text1" w:themeTint="A6"/>
    </w:rPr>
  </w:style>
  <w:style w:type="character" w:customStyle="1" w:styleId="80">
    <w:name w:val="Заголовок 8 Знак"/>
    <w:basedOn w:val="a0"/>
    <w:link w:val="8"/>
    <w:uiPriority w:val="9"/>
    <w:semiHidden/>
    <w:rsid w:val="0080145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0145D"/>
    <w:rPr>
      <w:rFonts w:eastAsiaTheme="majorEastAsia" w:cstheme="majorBidi"/>
      <w:color w:val="272727" w:themeColor="text1" w:themeTint="D8"/>
    </w:rPr>
  </w:style>
  <w:style w:type="paragraph" w:styleId="a3">
    <w:name w:val="Title"/>
    <w:basedOn w:val="a"/>
    <w:next w:val="a"/>
    <w:link w:val="a4"/>
    <w:uiPriority w:val="10"/>
    <w:qFormat/>
    <w:rsid w:val="008014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80145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0145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0145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0145D"/>
    <w:pPr>
      <w:spacing w:before="160"/>
      <w:jc w:val="center"/>
    </w:pPr>
    <w:rPr>
      <w:i/>
      <w:iCs/>
      <w:color w:val="404040" w:themeColor="text1" w:themeTint="BF"/>
    </w:rPr>
  </w:style>
  <w:style w:type="character" w:customStyle="1" w:styleId="22">
    <w:name w:val="Цитата 2 Знак"/>
    <w:basedOn w:val="a0"/>
    <w:link w:val="21"/>
    <w:uiPriority w:val="29"/>
    <w:rsid w:val="0080145D"/>
    <w:rPr>
      <w:i/>
      <w:iCs/>
      <w:color w:val="404040" w:themeColor="text1" w:themeTint="BF"/>
    </w:rPr>
  </w:style>
  <w:style w:type="paragraph" w:styleId="a7">
    <w:name w:val="List Paragraph"/>
    <w:basedOn w:val="a"/>
    <w:uiPriority w:val="34"/>
    <w:qFormat/>
    <w:rsid w:val="0080145D"/>
    <w:pPr>
      <w:ind w:left="720"/>
      <w:contextualSpacing/>
    </w:pPr>
  </w:style>
  <w:style w:type="character" w:styleId="a8">
    <w:name w:val="Intense Emphasis"/>
    <w:basedOn w:val="a0"/>
    <w:uiPriority w:val="21"/>
    <w:qFormat/>
    <w:rsid w:val="0080145D"/>
    <w:rPr>
      <w:i/>
      <w:iCs/>
      <w:color w:val="0F4761" w:themeColor="accent1" w:themeShade="BF"/>
    </w:rPr>
  </w:style>
  <w:style w:type="paragraph" w:styleId="a9">
    <w:name w:val="Intense Quote"/>
    <w:basedOn w:val="a"/>
    <w:next w:val="a"/>
    <w:link w:val="aa"/>
    <w:uiPriority w:val="30"/>
    <w:qFormat/>
    <w:rsid w:val="008014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0145D"/>
    <w:rPr>
      <w:i/>
      <w:iCs/>
      <w:color w:val="0F4761" w:themeColor="accent1" w:themeShade="BF"/>
    </w:rPr>
  </w:style>
  <w:style w:type="character" w:styleId="ab">
    <w:name w:val="Intense Reference"/>
    <w:basedOn w:val="a0"/>
    <w:uiPriority w:val="32"/>
    <w:qFormat/>
    <w:rsid w:val="0080145D"/>
    <w:rPr>
      <w:b/>
      <w:bCs/>
      <w:smallCaps/>
      <w:color w:val="0F4761" w:themeColor="accent1" w:themeShade="BF"/>
      <w:spacing w:val="5"/>
    </w:rPr>
  </w:style>
  <w:style w:type="paragraph" w:styleId="ac">
    <w:name w:val="No Spacing"/>
    <w:uiPriority w:val="1"/>
    <w:qFormat/>
    <w:rsid w:val="00B3300B"/>
    <w:pPr>
      <w:spacing w:after="0" w:line="240" w:lineRule="auto"/>
    </w:pPr>
  </w:style>
  <w:style w:type="paragraph" w:styleId="ad">
    <w:name w:val="Normal (Web)"/>
    <w:basedOn w:val="a"/>
    <w:uiPriority w:val="99"/>
    <w:semiHidden/>
    <w:unhideWhenUsed/>
    <w:rsid w:val="00916249"/>
    <w:rPr>
      <w:rFonts w:ascii="Times New Roman" w:hAnsi="Times New Roman" w:cs="Times New Roman"/>
    </w:rPr>
  </w:style>
  <w:style w:type="table" w:styleId="ae">
    <w:name w:val="Table Grid"/>
    <w:basedOn w:val="a1"/>
    <w:uiPriority w:val="39"/>
    <w:rsid w:val="00C437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78</TotalTime>
  <Pages>12</Pages>
  <Words>15357</Words>
  <Characters>8755</Characters>
  <Application>Microsoft Office Word</Application>
  <DocSecurity>0</DocSecurity>
  <Lines>72</Lines>
  <Paragraphs>48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24064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Fatenko.V</dc:creator>
  <cp:lastModifiedBy>user</cp:lastModifiedBy>
  <cp:revision>4</cp:revision>
  <cp:lastPrinted>2026-07-21T12:15:00Z</cp:lastPrinted>
  <dcterms:created xsi:type="dcterms:W3CDTF">2026-07-21T11:11:00Z</dcterms:created>
  <dcterms:modified xsi:type="dcterms:W3CDTF">2026-07-21T12:29:00Z</dcterms:modified>
</cp:coreProperties>
</file>